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503768</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cyan"/>
        </w:rPr>
      </w:pPr>
      <w:bookmarkStart w:id="8" w:name="_GoBack"/>
      <w:bookmarkEnd w:id="8"/>
      <w:r>
        <w:rPr>
          <w:rFonts w:hint="default" w:ascii="Times New Roman" w:hAnsi="Times New Roman" w:eastAsia="宋体" w:cs="Times New Roman"/>
          <w:b/>
          <w:sz w:val="24"/>
          <w:szCs w:val="24"/>
          <w:lang w:eastAsia="zh-CN"/>
        </w:rPr>
        <w:t>Wuhan, Hubei, China, 07</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11</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April</w:t>
      </w:r>
      <w:r>
        <w:rPr>
          <w:rFonts w:hint="default" w:ascii="Times New Roman" w:hAnsi="Times New Roman" w:cs="Times New Roman"/>
          <w:b/>
          <w:bCs/>
          <w:sz w:val="24"/>
          <w:szCs w:val="24"/>
          <w:highlight w:val="none"/>
        </w:rPr>
        <w:t>,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0B27DD74">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2F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260CA8">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2-1: Metrics/KPIs for </w:t>
            </w:r>
            <w:r>
              <w:rPr>
                <w:rFonts w:hint="default" w:ascii="Times New Roman" w:hAnsi="Times New Roman" w:eastAsia="Yu Mincho" w:cs="Times New Roman"/>
                <w:b/>
                <w:sz w:val="20"/>
                <w:szCs w:val="20"/>
                <w:u w:val="single"/>
                <w:lang w:eastAsia="ja-JP"/>
              </w:rPr>
              <w:t>beam prediction</w:t>
            </w:r>
          </w:p>
          <w:p w14:paraId="0FD45F55">
            <w:pPr>
              <w:rPr>
                <w:rFonts w:hint="default" w:ascii="Times New Roman" w:hAnsi="Times New Roman" w:eastAsia="Yu Mincho" w:cs="Times New Roman"/>
                <w:b/>
                <w:sz w:val="20"/>
                <w:szCs w:val="20"/>
                <w:u w:val="single"/>
                <w:lang w:eastAsia="ja-JP"/>
              </w:rPr>
            </w:pPr>
          </w:p>
          <w:p w14:paraId="6249CF92">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RSRP and beam ID are reported:</w:t>
            </w:r>
          </w:p>
          <w:p w14:paraId="3E8F8477">
            <w:pPr>
              <w:numPr>
                <w:ilvl w:val="0"/>
                <w:numId w:val="5"/>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 xml:space="preserve">RSRP accuracy will be one of the KPIs. </w:t>
            </w:r>
          </w:p>
          <w:p w14:paraId="22D9912A">
            <w:pPr>
              <w:numPr>
                <w:ilvl w:val="1"/>
                <w:numId w:val="5"/>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How option 1 is applied is FFS</w:t>
            </w:r>
          </w:p>
          <w:p w14:paraId="0FA2BA20">
            <w:pPr>
              <w:numPr>
                <w:ilvl w:val="0"/>
                <w:numId w:val="5"/>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one of the KPIs</w:t>
            </w:r>
          </w:p>
          <w:p w14:paraId="70CB0423">
            <w:pPr>
              <w:numPr>
                <w:ilvl w:val="1"/>
                <w:numId w:val="5"/>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0FB59D48">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only beam ID is reported:</w:t>
            </w:r>
          </w:p>
          <w:p w14:paraId="7DD399FA">
            <w:pPr>
              <w:numPr>
                <w:ilvl w:val="0"/>
                <w:numId w:val="5"/>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used as the KPI</w:t>
            </w:r>
          </w:p>
          <w:p w14:paraId="18ADD0CF">
            <w:pPr>
              <w:numPr>
                <w:ilvl w:val="1"/>
                <w:numId w:val="5"/>
              </w:numPr>
              <w:rPr>
                <w:rFonts w:hint="default" w:ascii="Times New Roman" w:hAnsi="Times New Roman" w:cs="Times New Roman" w:eastAsiaTheme="minorEastAsia"/>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6A21F224">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176B098">
      <w:pPr>
        <w:spacing w:after="180" w:line="240" w:lineRule="exact"/>
        <w:rPr>
          <w:rFonts w:hint="eastAsia" w:ascii="Times New Roman" w:hAnsi="Times New Roman" w:eastAsia="等线"/>
          <w:bCs/>
          <w:iCs/>
          <w:sz w:val="20"/>
          <w:szCs w:val="20"/>
          <w:lang w:val="en-US" w:eastAsia="zh-CN"/>
        </w:rPr>
      </w:pPr>
    </w:p>
    <w:p w14:paraId="5043D90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was agreed that if RSRP and beam ID are reported, RSRP accuracy will be one of the KPIs. But the details of RSRP accuracy are FFS. I</w:t>
      </w:r>
      <w:r>
        <w:rPr>
          <w:rFonts w:hint="eastAsia" w:ascii="Times New Roman" w:hAnsi="Times New Roman" w:cs="Times New Roman"/>
          <w:sz w:val="20"/>
          <w:szCs w:val="20"/>
          <w:lang w:val="en-US" w:eastAsia="zh-CN"/>
        </w:rPr>
        <w:t xml:space="preserve">n RAN4#112bis, it was agreed that if the absolute RSRP is agreed to be metric for the beam management prediction, the absolute RSRP accuracy for AI/ML based beam prediction = predicted L1-RSRP of beam index i–groundtruth of L1-RSRP of beam index i. The index i may be any beam index [in top-K beams based on groundtruth L1-RSRP]. </w:t>
      </w:r>
      <w:r>
        <w:rPr>
          <w:rFonts w:hint="eastAsia" w:ascii="Times New Roman" w:hAnsi="Times New Roman" w:eastAsia="等线"/>
          <w:bCs/>
          <w:iCs/>
          <w:sz w:val="20"/>
          <w:szCs w:val="20"/>
          <w:lang w:val="en-US" w:eastAsia="zh-CN"/>
        </w:rPr>
        <w:t>For the part with square brackets in the agreement, we do not think it is necessary. In our view, the accuracy requirements should apply to all predicted/reported beams, no need to limit to a subset of predicted beams. There are two reasons to suggest to apply the accuracy requirements to all predicted/reported beams. On one hand, all the predicted/reported beams are benificial for network, for example, can be used for load balancing. On the other hand, the final reported beam index and/or related L1-RSRP are based on ranking of all the predicted beams. If the accuracy of some predicted beams are not guaranteed, it will have impact on the final decision of the reported beams.</w:t>
      </w:r>
    </w:p>
    <w:p w14:paraId="2E05672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the RSRP accuracy requirements apply to all predicted/reported beams.</w:t>
      </w:r>
    </w:p>
    <w:p w14:paraId="32DF696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definition of relative RSRP accuracy are FFS. Firstly, the high level issue is whether to have relative accuracy requirements. Some companies propose not to have relative accuracy requirements in addition to absolute accuracy requirements for AI/ML, while some companies mentioned that relative accuracy is related to monitoring and RAN1 has related discussion. Our preference is to introduce relative accuracy requirements. It is beneficial to determine the optimal beams by comparing the RSRP from different beams. As for how ro define the relative accuracy requirements, in general, it is preferred to follow the definition of legacy L1-RSRP measurement accuracy. According to legacy L1-RSRP measurement, the relative accuracy is defined as the L1-RSRP measured from one SSB compared to the largest measured value of L1-RSRP among all SSBs of the cell on which UE performs L1-RSRP measurements. </w:t>
      </w:r>
    </w:p>
    <w:p w14:paraId="259299AC">
      <w:pPr>
        <w:spacing w:after="180" w:line="240" w:lineRule="exact"/>
        <w:rPr>
          <w:rFonts w:hint="default" w:ascii="Times New Roman" w:hAnsi="Times New Roman" w:eastAsia="宋体"/>
          <w:bCs/>
          <w:iCs/>
          <w:sz w:val="20"/>
          <w:szCs w:val="20"/>
          <w:lang w:val="en-US" w:eastAsia="zh-CN"/>
        </w:rPr>
      </w:pPr>
      <w:r>
        <w:rPr>
          <w:rFonts w:hint="eastAsia" w:ascii="Times New Roman" w:hAnsi="Times New Roman" w:eastAsia="等线"/>
          <w:bCs/>
          <w:iCs/>
          <w:sz w:val="20"/>
          <w:szCs w:val="20"/>
          <w:lang w:val="en-US" w:eastAsia="zh-CN"/>
        </w:rPr>
        <w:t xml:space="preserve">For relative RSRP accuracy for AI/ML, it is proposed to follow the legacy way. In detail, the relative RSRP accuracy is the difference between the predicted L1-RSRP of beam index i and the predicted L1-RSRP of beam index n, where the beam index n owns the largest predicted value. According to the discussion in AI/ML for mobility, it was agreed that </w:t>
      </w:r>
      <w:r>
        <w:rPr>
          <w:rFonts w:hint="eastAsia" w:ascii="Times New Roman" w:hAnsi="Times New Roman" w:cs="Times New Roman"/>
          <w:sz w:val="20"/>
          <w:szCs w:val="20"/>
          <w:highlight w:val="none"/>
          <w:lang w:val="en-US" w:eastAsia="zh-CN"/>
        </w:rPr>
        <w:t>p</w:t>
      </w:r>
      <w:r>
        <w:rPr>
          <w:rFonts w:hint="default" w:ascii="Times New Roman" w:hAnsi="Times New Roman" w:eastAsia="Yu Mincho" w:cs="Times New Roman"/>
          <w:sz w:val="20"/>
          <w:szCs w:val="20"/>
          <w:highlight w:val="none"/>
        </w:rPr>
        <w:t>redicted relative RSRP accuracy = (reported predicted RSRP of cell 1/beam1 – reported RSRP of cell 2/beam2) – (ground truth of RSRP of cell 1/beam1 – ground truth of RSRP of cell 2/beam2)</w:t>
      </w:r>
      <w:r>
        <w:rPr>
          <w:rFonts w:hint="eastAsia" w:ascii="Times New Roman" w:hAnsi="Times New Roman" w:cs="Times New Roman"/>
          <w:sz w:val="20"/>
          <w:szCs w:val="20"/>
          <w:highlight w:val="none"/>
          <w:lang w:val="en-US" w:eastAsia="zh-CN"/>
        </w:rPr>
        <w:t>. Follow the similar way, the relative RSRP accuracy for beam management is proposed as (predicted L1-RSRP of beam index i – predicted L1-RSRP of beam index n) -  (</w:t>
      </w:r>
      <w:r>
        <w:rPr>
          <w:rFonts w:hint="default" w:ascii="Times New Roman" w:hAnsi="Times New Roman" w:eastAsia="Yu Mincho" w:cs="Times New Roman"/>
          <w:sz w:val="20"/>
          <w:szCs w:val="20"/>
          <w:highlight w:val="none"/>
        </w:rPr>
        <w:t>ground truth</w:t>
      </w:r>
      <w:r>
        <w:rPr>
          <w:rFonts w:hint="eastAsia" w:ascii="Times New Roman" w:hAnsi="Times New Roman" w:cs="Times New Roman"/>
          <w:sz w:val="20"/>
          <w:szCs w:val="20"/>
          <w:highlight w:val="none"/>
          <w:lang w:val="en-US" w:eastAsia="zh-CN"/>
        </w:rPr>
        <w:t xml:space="preserve"> of L1-RSRP of beam index i – </w:t>
      </w:r>
      <w:r>
        <w:rPr>
          <w:rFonts w:hint="default" w:ascii="Times New Roman" w:hAnsi="Times New Roman" w:eastAsia="Yu Mincho" w:cs="Times New Roman"/>
          <w:sz w:val="20"/>
          <w:szCs w:val="20"/>
          <w:highlight w:val="none"/>
        </w:rPr>
        <w:t>ground truth</w:t>
      </w:r>
      <w:r>
        <w:rPr>
          <w:rFonts w:hint="eastAsia" w:ascii="Times New Roman" w:hAnsi="Times New Roman" w:cs="Times New Roman"/>
          <w:sz w:val="20"/>
          <w:szCs w:val="20"/>
          <w:highlight w:val="none"/>
          <w:lang w:val="en-US" w:eastAsia="zh-CN"/>
        </w:rPr>
        <w:t xml:space="preserve"> of L1-RSRP of beam index n) , where the beam index n owns the largest predicted value.</w:t>
      </w:r>
    </w:p>
    <w:p w14:paraId="231BABF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the relative RSRP accuracy is proposed as:</w:t>
      </w:r>
    </w:p>
    <w:p w14:paraId="259604A3">
      <w:pPr>
        <w:numPr>
          <w:ilvl w:val="0"/>
          <w:numId w:val="6"/>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Yu Mincho" w:cs="Times New Roman"/>
          <w:b/>
          <w:bCs w:val="0"/>
          <w:i/>
          <w:iCs w:val="0"/>
          <w:color w:val="auto"/>
          <w:sz w:val="20"/>
          <w:szCs w:val="20"/>
          <w:lang w:eastAsia="ja-JP"/>
        </w:rPr>
        <w:t>Relative RSRP accuracy</w:t>
      </w:r>
      <w:r>
        <w:rPr>
          <w:rFonts w:hint="eastAsia" w:ascii="Times New Roman" w:hAnsi="Times New Roman"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xml:space="preserve">= </w:t>
      </w:r>
      <w:r>
        <w:rPr>
          <w:rFonts w:hint="eastAsia" w:ascii="Times New Roman" w:hAnsi="Times New Roman" w:cs="Times New Roman"/>
          <w:b/>
          <w:bCs w:val="0"/>
          <w:i/>
          <w:iCs w:val="0"/>
          <w:sz w:val="20"/>
          <w:szCs w:val="20"/>
          <w:highlight w:val="none"/>
          <w:lang w:val="en-US" w:eastAsia="zh-CN"/>
        </w:rPr>
        <w:t>(predicted L1-RSRP of beam index i - predicted L1-RSRP of beam index n) -  (</w:t>
      </w:r>
      <w:r>
        <w:rPr>
          <w:rFonts w:hint="default" w:ascii="Times New Roman" w:hAnsi="Times New Roman" w:eastAsia="Yu Mincho" w:cs="Times New Roman"/>
          <w:b/>
          <w:bCs w:val="0"/>
          <w:i/>
          <w:iCs w:val="0"/>
          <w:sz w:val="20"/>
          <w:szCs w:val="20"/>
          <w:highlight w:val="none"/>
        </w:rPr>
        <w:t>ground truth</w:t>
      </w:r>
      <w:r>
        <w:rPr>
          <w:rFonts w:hint="eastAsia" w:ascii="Times New Roman" w:hAnsi="Times New Roman" w:cs="Times New Roman"/>
          <w:b/>
          <w:bCs w:val="0"/>
          <w:i/>
          <w:iCs w:val="0"/>
          <w:sz w:val="20"/>
          <w:szCs w:val="20"/>
          <w:highlight w:val="none"/>
          <w:lang w:val="en-US" w:eastAsia="zh-CN"/>
        </w:rPr>
        <w:t xml:space="preserve"> of L1-RSRP of beam index i - </w:t>
      </w:r>
      <w:r>
        <w:rPr>
          <w:rFonts w:hint="default" w:ascii="Times New Roman" w:hAnsi="Times New Roman" w:eastAsia="Yu Mincho" w:cs="Times New Roman"/>
          <w:b/>
          <w:bCs w:val="0"/>
          <w:i/>
          <w:iCs w:val="0"/>
          <w:sz w:val="20"/>
          <w:szCs w:val="20"/>
          <w:highlight w:val="none"/>
        </w:rPr>
        <w:t>ground truth</w:t>
      </w:r>
      <w:r>
        <w:rPr>
          <w:rFonts w:hint="eastAsia" w:ascii="Times New Roman" w:hAnsi="Times New Roman" w:cs="Times New Roman"/>
          <w:b/>
          <w:bCs w:val="0"/>
          <w:i/>
          <w:iCs w:val="0"/>
          <w:sz w:val="20"/>
          <w:szCs w:val="20"/>
          <w:highlight w:val="none"/>
          <w:lang w:val="en-US" w:eastAsia="zh-CN"/>
        </w:rPr>
        <w:t xml:space="preserve"> of L1-RSRP of beam index n)</w:t>
      </w:r>
      <w:r>
        <w:rPr>
          <w:rFonts w:hint="default" w:ascii="Times New Roman" w:hAnsi="Times New Roman" w:eastAsia="Yu Mincho" w:cs="Times New Roman"/>
          <w:b/>
          <w:bCs w:val="0"/>
          <w:i/>
          <w:iCs w:val="0"/>
          <w:color w:val="auto"/>
          <w:sz w:val="20"/>
          <w:szCs w:val="20"/>
          <w:lang w:eastAsia="ja-JP"/>
        </w:rPr>
        <w:t>, where the beam index n owns the largest predicted value.</w:t>
      </w:r>
    </w:p>
    <w:p w14:paraId="3B333E7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both the case that RSRP and beam ID are reported and the case that </w:t>
      </w:r>
      <w:r>
        <w:rPr>
          <w:rFonts w:hint="default" w:ascii="Times New Roman" w:hAnsi="Times New Roman" w:eastAsia="Yu Mincho" w:cs="Times New Roman"/>
          <w:sz w:val="20"/>
          <w:szCs w:val="20"/>
          <w:lang w:val="en-US" w:eastAsia="ja-JP"/>
        </w:rPr>
        <w:t>only beam ID is reported</w:t>
      </w:r>
      <w:r>
        <w:rPr>
          <w:rFonts w:hint="eastAsia" w:ascii="Times New Roman" w:hAnsi="Times New Roman" w:cs="Times New Roman"/>
          <w:sz w:val="20"/>
          <w:szCs w:val="20"/>
          <w:lang w:val="en-US" w:eastAsia="zh-CN"/>
        </w:rPr>
        <w:t>, b</w:t>
      </w:r>
      <w:r>
        <w:rPr>
          <w:rFonts w:hint="default" w:ascii="Times New Roman" w:hAnsi="Times New Roman" w:eastAsia="等线"/>
          <w:bCs/>
          <w:iCs/>
          <w:sz w:val="20"/>
          <w:szCs w:val="20"/>
          <w:lang w:val="en-US" w:eastAsia="ja-JP"/>
        </w:rPr>
        <w:t>eam ID prediction accuracy will be used as the KPI</w:t>
      </w:r>
      <w:r>
        <w:rPr>
          <w:rFonts w:hint="eastAsia" w:ascii="Times New Roman" w:hAnsi="Times New Roman" w:eastAsia="等线"/>
          <w:bCs/>
          <w:iCs/>
          <w:sz w:val="20"/>
          <w:szCs w:val="20"/>
          <w:lang w:val="en-US" w:eastAsia="zh-CN"/>
        </w:rPr>
        <w:t>. According to RAN1 agreements, for BM-Case1 and BM-Case2 with a UE-sided AI/ML model, for Option 2 (UE-assisted performance monitoring), at least support Alt 1: Top 1 or Top K beam prediction accuracy (with or without margin) by comparing the prediction results and the Top 1 or Top K beam based on the measurements from a resource set/ resources for monitoring. Even though this agreements are for performance monitoring, they can be used as reference for the discussion of inference KPI. Considering that Top 1 is a sub-use case of Top K. It is prefered to use Top-K/1.</w:t>
      </w:r>
    </w:p>
    <w:p w14:paraId="53E429E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the </w:t>
      </w:r>
      <w:r>
        <w:rPr>
          <w:rFonts w:hint="default" w:ascii="Times New Roman" w:hAnsi="Times New Roman" w:eastAsia="等线"/>
          <w:b/>
          <w:bCs w:val="0"/>
          <w:i/>
          <w:iCs w:val="0"/>
          <w:sz w:val="20"/>
          <w:szCs w:val="20"/>
          <w:lang w:val="en-US" w:eastAsia="ja-JP"/>
        </w:rPr>
        <w:t>beam ID prediction accuracy</w:t>
      </w:r>
      <w:r>
        <w:rPr>
          <w:rFonts w:hint="eastAsia" w:ascii="Times New Roman" w:hAnsi="Times New Roman" w:eastAsia="等线"/>
          <w:b/>
          <w:bCs w:val="0"/>
          <w:i/>
          <w:iCs w:val="0"/>
          <w:sz w:val="20"/>
          <w:szCs w:val="20"/>
          <w:lang w:val="en-US" w:eastAsia="zh-CN"/>
        </w:rPr>
        <w:t xml:space="preserve"> is defined as </w:t>
      </w:r>
      <w:r>
        <w:rPr>
          <w:rFonts w:hint="eastAsia" w:ascii="Times New Roman" w:hAnsi="Times New Roman" w:eastAsia="等线"/>
          <w:b/>
          <w:bCs w:val="0"/>
          <w:i/>
          <w:iCs w:val="0"/>
          <w:sz w:val="20"/>
          <w:szCs w:val="20"/>
          <w:lang w:val="en-US" w:eastAsia="ja-JP"/>
        </w:rPr>
        <w:t>Top-K/1 (%) : the percentage of "the Top-1 strongest beam is one of the Top-K predicted beams"</w:t>
      </w:r>
      <w:r>
        <w:rPr>
          <w:rFonts w:hint="eastAsia" w:ascii="Times New Roman" w:hAnsi="Times New Roman" w:eastAsia="等线"/>
          <w:b/>
          <w:bCs w:val="0"/>
          <w:i/>
          <w:iCs w:val="0"/>
          <w:sz w:val="20"/>
          <w:szCs w:val="20"/>
          <w:lang w:val="en-US" w:eastAsia="zh-CN"/>
        </w:rPr>
        <w:t xml:space="preserve"> </w:t>
      </w:r>
    </w:p>
    <w:p w14:paraId="10D61328">
      <w:pPr>
        <w:numPr>
          <w:ilvl w:val="0"/>
          <w:numId w:val="0"/>
        </w:numPr>
        <w:spacing w:after="180" w:line="240" w:lineRule="exact"/>
        <w:ind w:leftChars="0"/>
        <w:rPr>
          <w:rFonts w:hint="default"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DB0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3F9BFD">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2-3: </w:t>
            </w:r>
            <w:r>
              <w:rPr>
                <w:rFonts w:hint="default" w:ascii="Times New Roman" w:hAnsi="Times New Roman" w:eastAsia="Yu Mincho" w:cs="Times New Roman"/>
                <w:b/>
                <w:color w:val="auto"/>
                <w:sz w:val="20"/>
                <w:szCs w:val="20"/>
                <w:u w:val="single"/>
                <w:lang w:eastAsia="ja-JP"/>
              </w:rPr>
              <w:t>Measurement period for inference</w:t>
            </w:r>
          </w:p>
          <w:p w14:paraId="26502675">
            <w:pPr>
              <w:pStyle w:val="10"/>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6BE01F68">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Use “legacy” L1-RSRP measurement as baseline  </w:t>
            </w:r>
          </w:p>
          <w:p w14:paraId="7E96BE60">
            <w:pPr>
              <w:pStyle w:val="10"/>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FFS whether same values for M,N,P should be reused</w:t>
            </w:r>
          </w:p>
          <w:p w14:paraId="5E8B4B4D">
            <w:pPr>
              <w:pStyle w:val="10"/>
              <w:numPr>
                <w:ilvl w:val="1"/>
                <w:numId w:val="7"/>
              </w:numPr>
              <w:spacing w:after="120"/>
              <w:ind w:left="1418" w:hanging="284"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Differentiate case 1 and case 2</w:t>
            </w:r>
          </w:p>
          <w:p w14:paraId="5402E0ED">
            <w:pPr>
              <w:pStyle w:val="10"/>
              <w:numPr>
                <w:ilvl w:val="2"/>
                <w:numId w:val="7"/>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Reuse L1 measurement period for Case 1</w:t>
            </w:r>
          </w:p>
          <w:p w14:paraId="4F7EA4DA">
            <w:pPr>
              <w:pStyle w:val="10"/>
              <w:numPr>
                <w:ilvl w:val="2"/>
                <w:numId w:val="7"/>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Introduce configurable number of measurement occasions for case 2</w:t>
            </w:r>
          </w:p>
          <w:p w14:paraId="3F52A2DA">
            <w:pPr>
              <w:pStyle w:val="10"/>
              <w:numPr>
                <w:ilvl w:val="1"/>
                <w:numId w:val="7"/>
              </w:numPr>
              <w:spacing w:after="120"/>
              <w:ind w:left="1418" w:hanging="425"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Study the measurement period based on simulations</w:t>
            </w:r>
          </w:p>
          <w:p w14:paraId="5CC1EA35">
            <w:pPr>
              <w:pStyle w:val="10"/>
              <w:numPr>
                <w:ilvl w:val="1"/>
                <w:numId w:val="7"/>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ja-JP"/>
              </w:rPr>
            </w:pPr>
            <w:r>
              <w:rPr>
                <w:rFonts w:hint="default" w:ascii="Times New Roman" w:hAnsi="Times New Roman" w:eastAsia="Yu Mincho" w:cs="Times New Roman"/>
                <w:color w:val="auto"/>
                <w:sz w:val="20"/>
                <w:szCs w:val="20"/>
                <w:lang w:eastAsia="ja-JP"/>
              </w:rPr>
              <w:t>Option 4: Others</w:t>
            </w:r>
          </w:p>
        </w:tc>
      </w:tr>
    </w:tbl>
    <w:p w14:paraId="4B188E9D">
      <w:pPr>
        <w:spacing w:after="180" w:line="240" w:lineRule="exact"/>
        <w:rPr>
          <w:rFonts w:hint="default" w:ascii="Times New Roman" w:hAnsi="Times New Roman" w:eastAsia="等线"/>
          <w:bCs/>
          <w:iCs/>
          <w:sz w:val="20"/>
          <w:szCs w:val="20"/>
          <w:lang w:val="en-US" w:eastAsia="ja-JP"/>
        </w:rPr>
      </w:pPr>
    </w:p>
    <w:p w14:paraId="33F9FD7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RAN4#113 meeting, it was agreed that the prediction delay at least includes measurement for prediction, inference delay, and FFS </w:t>
      </w:r>
      <w:r>
        <w:rPr>
          <w:rFonts w:hint="default" w:ascii="Times New Roman" w:hAnsi="Times New Roman" w:eastAsia="Yu Mincho" w:cs="Times New Roman"/>
          <w:sz w:val="20"/>
          <w:szCs w:val="20"/>
          <w:lang w:eastAsia="ja-JP"/>
        </w:rPr>
        <w:t>on whether the legacy measurement delay can be reused</w:t>
      </w:r>
      <w:r>
        <w:rPr>
          <w:rFonts w:hint="eastAsia" w:ascii="Times New Roman" w:hAnsi="Times New Roman" w:cs="Times New Roman"/>
          <w:sz w:val="20"/>
          <w:szCs w:val="20"/>
          <w:lang w:val="en-US" w:eastAsia="zh-CN"/>
        </w:rPr>
        <w:t xml:space="preserve"> for measurement for prediction</w:t>
      </w:r>
      <w:r>
        <w:rPr>
          <w:rFonts w:hint="eastAsia" w:ascii="Times New Roman" w:hAnsi="Times New Roman" w:eastAsia="等线"/>
          <w:bCs/>
          <w:iCs/>
          <w:sz w:val="20"/>
          <w:szCs w:val="20"/>
          <w:lang w:val="en-US" w:eastAsia="zh-CN"/>
        </w:rPr>
        <w:t>. Legacy SSB based L1-RSRP measurement period is defined in 9.5.4.1-2 of TS 38.133. Taking FR2 as an example, the detailed requirements are duplicated as following.</w:t>
      </w:r>
    </w:p>
    <w:p w14:paraId="0DCC2B78">
      <w:pPr>
        <w:pStyle w:val="13"/>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Table 9.5.4.1-2: Measurement period 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for FR2</w:t>
      </w:r>
      <w:r>
        <w:rPr>
          <w:rFonts w:hint="eastAsia" w:ascii="Times New Roman" w:hAnsi="Times New Roman" w:cs="Times New Roman"/>
          <w:sz w:val="20"/>
          <w:szCs w:val="20"/>
          <w:lang w:val="en-US" w:eastAsia="zh-CN"/>
        </w:rPr>
        <w:t xml:space="preserve"> (TS 38.133)</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3A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CAC51BD">
            <w:pPr>
              <w:pStyle w:val="14"/>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4582" w:type="dxa"/>
            <w:tcBorders>
              <w:top w:val="single" w:color="auto" w:sz="4" w:space="0"/>
              <w:left w:val="single" w:color="auto" w:sz="4" w:space="0"/>
              <w:bottom w:val="single" w:color="auto" w:sz="4" w:space="0"/>
              <w:right w:val="single" w:color="auto" w:sz="4" w:space="0"/>
            </w:tcBorders>
          </w:tcPr>
          <w:p w14:paraId="29C8B3E0">
            <w:pPr>
              <w:pStyle w:val="14"/>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(ms) </w:t>
            </w:r>
          </w:p>
        </w:tc>
      </w:tr>
      <w:tr w14:paraId="0350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4FD0BC2">
            <w:pPr>
              <w:pStyle w:val="15"/>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4582" w:type="dxa"/>
            <w:tcBorders>
              <w:top w:val="single" w:color="auto" w:sz="4" w:space="0"/>
              <w:left w:val="single" w:color="auto" w:sz="4" w:space="0"/>
              <w:bottom w:val="single" w:color="auto" w:sz="4" w:space="0"/>
              <w:right w:val="single" w:color="auto" w:sz="4" w:space="0"/>
            </w:tcBorders>
          </w:tcPr>
          <w:p w14:paraId="5AB8EC5D">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ceil(M*P*N)*T</w:t>
            </w:r>
            <w:r>
              <w:rPr>
                <w:rFonts w:hint="default" w:ascii="Times New Roman" w:hAnsi="Times New Roman" w:cs="Times New Roman"/>
                <w:sz w:val="20"/>
                <w:szCs w:val="20"/>
                <w:vertAlign w:val="subscript"/>
              </w:rPr>
              <w:t>SSB</w:t>
            </w:r>
            <w:r>
              <w:rPr>
                <w:rFonts w:hint="default" w:ascii="Times New Roman" w:hAnsi="Times New Roman" w:cs="Times New Roman"/>
                <w:sz w:val="20"/>
                <w:szCs w:val="20"/>
              </w:rPr>
              <w:t>)</w:t>
            </w:r>
          </w:p>
        </w:tc>
      </w:tr>
      <w:tr w14:paraId="1F65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08E6F1">
            <w:pPr>
              <w:pStyle w:val="15"/>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582" w:type="dxa"/>
            <w:tcBorders>
              <w:top w:val="single" w:color="auto" w:sz="4" w:space="0"/>
              <w:left w:val="single" w:color="auto" w:sz="4" w:space="0"/>
              <w:bottom w:val="single" w:color="auto" w:sz="4" w:space="0"/>
              <w:right w:val="single" w:color="auto" w:sz="4" w:space="0"/>
            </w:tcBorders>
          </w:tcPr>
          <w:p w14:paraId="01907F07">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ceil(1.5*M*P*N)*max(T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w:t>
            </w:r>
            <w:r>
              <w:rPr>
                <w:rFonts w:hint="default" w:ascii="Times New Roman" w:hAnsi="Times New Roman" w:cs="Times New Roman"/>
                <w:sz w:val="20"/>
                <w:szCs w:val="20"/>
              </w:rPr>
              <w:t>))</w:t>
            </w:r>
          </w:p>
        </w:tc>
      </w:tr>
      <w:tr w14:paraId="0E52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2756BFC">
            <w:pPr>
              <w:pStyle w:val="15"/>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14:paraId="0DBC5D42">
            <w:pPr>
              <w:pStyle w:val="15"/>
              <w:rPr>
                <w:rFonts w:hint="default" w:ascii="Times New Roman" w:hAnsi="Times New Roman" w:cs="Times New Roman"/>
                <w:sz w:val="20"/>
                <w:szCs w:val="20"/>
              </w:rPr>
            </w:pPr>
            <w:r>
              <w:rPr>
                <w:rFonts w:hint="default" w:ascii="Times New Roman" w:hAnsi="Times New Roman" w:cs="Times New Roman"/>
                <w:sz w:val="20"/>
                <w:szCs w:val="20"/>
              </w:rPr>
              <w:t>ceil(1.5*M*P*N)*T</w:t>
            </w:r>
            <w:r>
              <w:rPr>
                <w:rFonts w:hint="default" w:ascii="Times New Roman" w:hAnsi="Times New Roman" w:cs="Times New Roman"/>
                <w:sz w:val="20"/>
                <w:szCs w:val="20"/>
                <w:vertAlign w:val="subscript"/>
              </w:rPr>
              <w:t>DRX</w:t>
            </w:r>
          </w:p>
        </w:tc>
      </w:tr>
      <w:tr w14:paraId="6B45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83B700A">
            <w:pPr>
              <w:pStyle w:val="17"/>
              <w:rPr>
                <w:rFonts w:hint="default" w:ascii="Times New Roman" w:hAnsi="Times New Roman" w:cs="Times New Roman"/>
                <w:sz w:val="20"/>
                <w:szCs w:val="20"/>
              </w:rPr>
            </w:pPr>
            <w:r>
              <w:rPr>
                <w:rFonts w:hint="default" w:ascii="Times New Roman" w:hAnsi="Times New Roman" w:cs="Times New Roman"/>
                <w:sz w:val="20"/>
                <w:szCs w:val="20"/>
                <w:lang w:eastAsia="en-GB"/>
              </w:rPr>
              <w:t>Note:</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
                <w:iCs/>
                <w:sz w:val="20"/>
                <w:szCs w:val="20"/>
                <w:lang w:eastAsia="en-GB"/>
              </w:rPr>
              <w:t>ssb-periodicityServingCell</w:t>
            </w:r>
            <w:r>
              <w:rPr>
                <w:rFonts w:hint="default" w:ascii="Times New Roman" w:hAnsi="Times New Roman" w:cs="Times New Roman"/>
                <w:sz w:val="20"/>
                <w:szCs w:val="20"/>
                <w:lang w:eastAsia="en-GB"/>
              </w:rPr>
              <w:t xml:space="preserve"> is the periodicity of the SSB-Index configured for L1-RSRP measurement. T</w:t>
            </w:r>
            <w:r>
              <w:rPr>
                <w:rFonts w:hint="default" w:ascii="Times New Roman" w:hAnsi="Times New Roman" w:cs="Times New Roman"/>
                <w:sz w:val="20"/>
                <w:szCs w:val="20"/>
                <w:vertAlign w:val="subscript"/>
                <w:lang w:eastAsia="en-GB"/>
              </w:rPr>
              <w:t>DRX</w:t>
            </w:r>
            <w:r>
              <w:rPr>
                <w:rFonts w:hint="default" w:ascii="Times New Roman" w:hAnsi="Times New Roman" w:cs="Times New Roman"/>
                <w:sz w:val="20"/>
                <w:szCs w:val="20"/>
                <w:lang w:eastAsia="en-GB"/>
              </w:rPr>
              <w:t xml:space="preserve"> is the DRX cycle length. T</w:t>
            </w:r>
            <w:r>
              <w:rPr>
                <w:rFonts w:hint="default" w:ascii="Times New Roman" w:hAnsi="Times New Roman" w:cs="Times New Roman"/>
                <w:sz w:val="20"/>
                <w:szCs w:val="20"/>
                <w:vertAlign w:val="subscript"/>
                <w:lang w:eastAsia="en-GB"/>
              </w:rPr>
              <w:t>Report</w:t>
            </w:r>
            <w:r>
              <w:rPr>
                <w:rFonts w:hint="default" w:ascii="Times New Roman" w:hAnsi="Times New Roman" w:cs="Times New Roman"/>
                <w:sz w:val="20"/>
                <w:szCs w:val="20"/>
                <w:lang w:eastAsia="en-GB"/>
              </w:rPr>
              <w:t xml:space="preserve"> is configured periodicity for reporting.</w:t>
            </w:r>
          </w:p>
        </w:tc>
      </w:tr>
    </w:tbl>
    <w:p w14:paraId="63AAE1F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2E7172D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based beam management includes two cases. BM-Case1: Spatial-domain Downlink beam prediction for Set A of beams based on measurement results of Set B of beams. BM-Case2: Temporal Downlink beam prediction for Set A of beams based on the historic measurement results of Set B of beams. For BM-Case 1, UE nneed to firstly measure set B, which is similar as legacy L1-RSRP measurement, the legacy L1-RSRP </w:t>
      </w:r>
      <w:r>
        <w:rPr>
          <w:rFonts w:hint="default" w:ascii="Times New Roman" w:hAnsi="Times New Roman" w:eastAsia="Yu Mincho" w:cs="Times New Roman"/>
          <w:sz w:val="20"/>
          <w:szCs w:val="20"/>
          <w:lang w:eastAsia="ja-JP"/>
        </w:rPr>
        <w:t>measurement delay</w:t>
      </w:r>
      <w:r>
        <w:rPr>
          <w:rFonts w:hint="eastAsia" w:ascii="Times New Roman" w:hAnsi="Times New Roman" w:eastAsia="等线"/>
          <w:bCs/>
          <w:iCs/>
          <w:sz w:val="20"/>
          <w:szCs w:val="20"/>
          <w:lang w:val="en-US" w:eastAsia="zh-CN"/>
        </w:rPr>
        <w:t xml:space="preserve"> can be used as baseline. For BM-Case2,the prediction is performed based on historic measurement results. Some companies mentioned that the UE may perform multiple L1-RSRP measurement occasions and the exact number of these measurement periods/occasions could be configurable and is to be studied and defined in RAN1. with the condition that UE perform multiple L1-RSRP measurement occasions, one thing not clear whether multiple L1-RSRP measurement results (i.e. there will be one L1-RSRP for each L1-RSRP measurement occasion) are used for prediction or one L1-RSRP measurement results (i.e. one L1-RSRP is derived based on the measurement on multiple L1-RSRP measurement occasions) . If the former one is adopted, we do not see issues to reuse legacy L1-RSRP measurement period, since legacy measurement period is for UE to perform the measurement periodically. If the latter one is adopted, legacy L1-RSRP measurement period may need to be scaled by the number of periods/occasions. In summary, the legacy measurement period can be used as baseline, whether and how to update can be further discussed based on RAN1 progress.</w:t>
      </w:r>
    </w:p>
    <w:p w14:paraId="1B3BB6B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4: for measurement period for inference, it is proposed to take legacy L1-RSRP measurement period as baseline.     </w:t>
      </w:r>
    </w:p>
    <w:tbl>
      <w:tblPr>
        <w:tblStyle w:val="8"/>
        <w:tblpPr w:leftFromText="180" w:rightFromText="180" w:vertAnchor="text" w:horzAnchor="page" w:tblpX="1793" w:tblpY="4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ADA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07BC06">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agreements in RAN1#120 meeting</w:t>
            </w:r>
          </w:p>
          <w:p w14:paraId="337C09B9">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4CE39554">
            <w:pPr>
              <w:ind w:left="0" w:firstLine="0"/>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eastAsia="zh-CN"/>
              </w:rPr>
              <w:t>F</w:t>
            </w:r>
            <w:r>
              <w:rPr>
                <w:rFonts w:hint="default" w:ascii="Times New Roman" w:hAnsi="Times New Roman" w:eastAsia="Times New Roman" w:cs="Times New Roman"/>
                <w:sz w:val="20"/>
                <w:szCs w:val="20"/>
                <w:lang w:eastAsia="zh-CN"/>
              </w:rPr>
              <w:t xml:space="preserve">or report content of inference results for UE-sided model, </w:t>
            </w:r>
            <w:r>
              <w:rPr>
                <w:rFonts w:hint="default" w:ascii="Times New Roman" w:hAnsi="Times New Roman" w:cs="Times New Roman"/>
                <w:sz w:val="20"/>
                <w:szCs w:val="20"/>
              </w:rPr>
              <w:t>where the largest RSRP value is quantized to a 7-bit value in the range [-140, -44] dBm with 1dB step size, and the differential RSRP is quantized to a 4-bit value with 2 dB step size.</w:t>
            </w:r>
          </w:p>
          <w:p w14:paraId="28E726E3">
            <w:pPr>
              <w:suppressAutoHyphens/>
              <w:overflowPunct w:val="0"/>
              <w:autoSpaceDE w:val="0"/>
              <w:spacing w:before="120" w:after="120"/>
              <w:ind w:left="0" w:firstLine="0"/>
              <w:jc w:val="both"/>
              <w:textAlignment w:val="baseline"/>
              <w:rPr>
                <w:rFonts w:hint="default" w:ascii="Times New Roman" w:hAnsi="Times New Roman" w:eastAsia="Times New Roman" w:cs="Times New Roman"/>
                <w:bCs/>
                <w:sz w:val="20"/>
                <w:szCs w:val="20"/>
                <w:lang w:eastAsia="zh-CN"/>
              </w:rPr>
            </w:pPr>
            <w:r>
              <w:rPr>
                <w:rFonts w:hint="default" w:ascii="Times New Roman" w:hAnsi="Times New Roman" w:eastAsia="Times New Roman" w:cs="Times New Roman"/>
                <w:sz w:val="20"/>
                <w:szCs w:val="20"/>
                <w:lang w:eastAsia="zh-CN"/>
              </w:rPr>
              <w:t xml:space="preserve">Note: the model output is UE implementation and it doesn’t have to be RSRP subject to dBm value. </w:t>
            </w:r>
          </w:p>
          <w:p w14:paraId="28434518">
            <w:pPr>
              <w:ind w:left="0" w:firstLine="0"/>
              <w:rPr>
                <w:rFonts w:hint="default" w:ascii="Times New Roman" w:hAnsi="Times New Roman" w:eastAsia="等线" w:cs="Times New Roman"/>
                <w:sz w:val="20"/>
                <w:szCs w:val="20"/>
                <w:lang w:eastAsia="zh-CN"/>
              </w:rPr>
            </w:pPr>
          </w:p>
          <w:p w14:paraId="68D5F63E">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46D66AF2">
            <w:pPr>
              <w:tabs>
                <w:tab w:val="left" w:pos="720"/>
              </w:tabs>
              <w:ind w:left="0" w:firstLine="0"/>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52F6F86B">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Note: how to capture it in the spec is a separate discussion. </w:t>
            </w:r>
          </w:p>
          <w:p w14:paraId="220AD0AD">
            <w:pPr>
              <w:ind w:left="0" w:firstLine="0"/>
              <w:rPr>
                <w:rFonts w:hint="default" w:ascii="Times New Roman" w:hAnsi="Times New Roman" w:eastAsia="等线" w:cs="Times New Roman"/>
                <w:sz w:val="20"/>
                <w:szCs w:val="20"/>
                <w:lang w:eastAsia="zh-CN"/>
              </w:rPr>
            </w:pPr>
          </w:p>
          <w:p w14:paraId="4A08F513">
            <w:pPr>
              <w:ind w:left="0" w:firstLine="0"/>
              <w:rPr>
                <w:rFonts w:hint="default" w:ascii="Times New Roman" w:hAnsi="Times New Roman" w:eastAsia="等线" w:cs="Times New Roman"/>
                <w:sz w:val="20"/>
                <w:szCs w:val="20"/>
                <w:lang w:eastAsia="zh-CN"/>
              </w:rPr>
            </w:pPr>
          </w:p>
          <w:p w14:paraId="60CE8AB3">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FC86C2B">
            <w:pPr>
              <w:spacing w:after="120"/>
              <w:ind w:left="0" w:firstLine="0"/>
              <w:jc w:val="both"/>
              <w:rPr>
                <w:rFonts w:hint="default" w:ascii="Times New Roman" w:hAnsi="Times New Roman" w:eastAsia="Times New Roman" w:cs="Times New Roman"/>
                <w:sz w:val="20"/>
                <w:szCs w:val="20"/>
                <w:lang w:eastAsia="zh-CN"/>
              </w:rPr>
            </w:pPr>
            <w:r>
              <w:rPr>
                <w:rFonts w:hint="default" w:ascii="Times New Roman" w:hAnsi="Times New Roman" w:eastAsia="宋体" w:cs="Times New Roman"/>
                <w:sz w:val="20"/>
                <w:szCs w:val="20"/>
                <w:lang w:eastAsia="zh-CN"/>
              </w:rPr>
              <w:t xml:space="preserve">For UE-side AI/ML model inference and BM-Case2, </w:t>
            </w:r>
            <w:r>
              <w:rPr>
                <w:rFonts w:hint="default" w:ascii="Times New Roman" w:hAnsi="Times New Roman" w:eastAsia="Times New Roman" w:cs="Times New Roman"/>
                <w:sz w:val="20"/>
                <w:szCs w:val="20"/>
                <w:lang w:eastAsia="zh-CN"/>
              </w:rPr>
              <w:t>for the quantization of a RSRP value of inference results</w:t>
            </w:r>
            <w:r>
              <w:rPr>
                <w:rFonts w:hint="default" w:ascii="Times New Roman" w:hAnsi="Times New Roman" w:eastAsia="宋体" w:cs="Times New Roman"/>
                <w:sz w:val="20"/>
                <w:szCs w:val="20"/>
                <w:lang w:eastAsia="zh-CN"/>
              </w:rPr>
              <w:t xml:space="preserve"> in a report over multiple future time instances, </w:t>
            </w:r>
          </w:p>
          <w:p w14:paraId="5FEADE7C">
            <w:pPr>
              <w:numPr>
                <w:ilvl w:val="0"/>
                <w:numId w:val="8"/>
              </w:numPr>
              <w:spacing w:after="120"/>
              <w:jc w:val="both"/>
              <w:rPr>
                <w:rFonts w:hint="default" w:ascii="Times New Roman" w:hAnsi="Times New Roman" w:eastAsia="宋体" w:cs="Times New Roman"/>
                <w:sz w:val="20"/>
                <w:szCs w:val="20"/>
                <w:lang w:eastAsia="zh-CN"/>
              </w:rPr>
            </w:pPr>
            <w:r>
              <w:rPr>
                <w:rFonts w:hint="default" w:ascii="Times New Roman" w:hAnsi="Times New Roman" w:eastAsia="Times New Roman" w:cs="Times New Roman"/>
                <w:sz w:val="20"/>
                <w:szCs w:val="20"/>
                <w:lang w:eastAsia="zh-CN"/>
              </w:rPr>
              <w:t xml:space="preserve">the largest RSRP </w:t>
            </w:r>
            <w:r>
              <w:rPr>
                <w:rFonts w:hint="default" w:ascii="Times New Roman" w:hAnsi="Times New Roman" w:eastAsia="宋体" w:cs="Times New Roman"/>
                <w:sz w:val="20"/>
                <w:szCs w:val="20"/>
                <w:lang w:eastAsia="zh-CN"/>
              </w:rPr>
              <w:t>value</w:t>
            </w:r>
            <w:r>
              <w:rPr>
                <w:rFonts w:hint="default" w:ascii="Times New Roman" w:hAnsi="Times New Roman" w:eastAsia="Times New Roman" w:cs="Times New Roman"/>
                <w:sz w:val="20"/>
                <w:szCs w:val="20"/>
                <w:lang w:eastAsia="zh-CN"/>
              </w:rPr>
              <w:t xml:space="preserve"> based on prediction of all time instances is the </w:t>
            </w:r>
            <w:r>
              <w:rPr>
                <w:rFonts w:hint="default" w:ascii="Times New Roman" w:hAnsi="Times New Roman" w:eastAsia="Times New Roman" w:cs="Times New Roman"/>
                <w:sz w:val="20"/>
                <w:szCs w:val="20"/>
                <w:highlight w:val="none"/>
                <w:lang w:eastAsia="zh-CN"/>
              </w:rPr>
              <w:t xml:space="preserve">reference RSRP, and differential RSRPs in the report are computed relative to the </w:t>
            </w:r>
            <w:r>
              <w:rPr>
                <w:rFonts w:hint="default" w:ascii="Times New Roman" w:hAnsi="Times New Roman" w:eastAsia="Times New Roman" w:cs="Times New Roman"/>
                <w:sz w:val="20"/>
                <w:szCs w:val="20"/>
                <w:lang w:eastAsia="zh-CN"/>
              </w:rPr>
              <w:t xml:space="preserve">reference RSRP. </w:t>
            </w:r>
          </w:p>
          <w:p w14:paraId="4B20F3FC">
            <w:pPr>
              <w:numPr>
                <w:ilvl w:val="1"/>
                <w:numId w:val="8"/>
              </w:numPr>
              <w:spacing w:after="12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 xml:space="preserve">The time instance information of the beam with the largest RSRP are additionally indicated in the report. </w:t>
            </w:r>
          </w:p>
        </w:tc>
      </w:tr>
    </w:tbl>
    <w:p w14:paraId="6B95B52E">
      <w:pPr>
        <w:spacing w:after="180" w:line="240" w:lineRule="exact"/>
        <w:rPr>
          <w:rFonts w:hint="eastAsia" w:ascii="Times New Roman" w:hAnsi="Times New Roman" w:eastAsia="等线"/>
          <w:bCs/>
          <w:iCs/>
          <w:sz w:val="20"/>
          <w:szCs w:val="20"/>
          <w:lang w:val="en-US" w:eastAsia="zh-CN"/>
        </w:rPr>
      </w:pPr>
    </w:p>
    <w:p w14:paraId="2102A953">
      <w:pPr>
        <w:spacing w:after="180" w:line="240" w:lineRule="exact"/>
        <w:rPr>
          <w:rFonts w:hint="eastAsia" w:ascii="Times New Roman" w:hAnsi="Times New Roman" w:cs="Times New Roman"/>
          <w:sz w:val="20"/>
          <w:szCs w:val="20"/>
          <w:lang w:val="en-US" w:eastAsia="zh-CN"/>
        </w:rPr>
      </w:pPr>
      <w:r>
        <w:rPr>
          <w:rFonts w:hint="default" w:ascii="Times New Roman" w:hAnsi="Times New Roman" w:eastAsia="等线" w:cs="Times New Roman"/>
          <w:sz w:val="20"/>
          <w:szCs w:val="20"/>
          <w:lang w:eastAsia="zh-CN"/>
        </w:rPr>
        <w:t>F</w:t>
      </w:r>
      <w:r>
        <w:rPr>
          <w:rFonts w:hint="default" w:ascii="Times New Roman" w:hAnsi="Times New Roman" w:eastAsia="Times New Roman" w:cs="Times New Roman"/>
          <w:sz w:val="20"/>
          <w:szCs w:val="20"/>
          <w:lang w:eastAsia="zh-CN"/>
        </w:rPr>
        <w:t xml:space="preserve">or </w:t>
      </w:r>
      <w:r>
        <w:rPr>
          <w:rFonts w:hint="eastAsia" w:ascii="Times New Roman" w:hAnsi="Times New Roman" w:eastAsia="Times New Roman" w:cs="Times New Roman"/>
          <w:sz w:val="20"/>
          <w:szCs w:val="20"/>
          <w:lang w:val="en-US" w:eastAsia="zh-CN"/>
        </w:rPr>
        <w:t xml:space="preserve">beam management, RAN1 ahs agreed the </w:t>
      </w:r>
      <w:r>
        <w:rPr>
          <w:rFonts w:hint="default" w:ascii="Times New Roman" w:hAnsi="Times New Roman" w:eastAsia="Times New Roman" w:cs="Times New Roman"/>
          <w:sz w:val="20"/>
          <w:szCs w:val="20"/>
          <w:lang w:eastAsia="zh-CN"/>
        </w:rPr>
        <w:t>report content of inference results for UE-sided model</w:t>
      </w:r>
      <w:r>
        <w:rPr>
          <w:rFonts w:hint="eastAsia" w:ascii="Times New Roman" w:hAnsi="Times New Roman" w:eastAsia="Times New Roman" w:cs="Times New Roman"/>
          <w:sz w:val="20"/>
          <w:szCs w:val="20"/>
          <w:lang w:val="en-US" w:eastAsia="zh-CN"/>
        </w:rPr>
        <w:t xml:space="preserve">.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rPr>
        <w:t>he largest RSRP value is quantized to a 7-bit value in the range [-140, -44] dBm with 1dB step size, and the differential RSRP is quantized to a 4-bit value with 2 dB step size.</w:t>
      </w:r>
      <w:r>
        <w:rPr>
          <w:rFonts w:hint="eastAsia" w:ascii="Times New Roman" w:hAnsi="Times New Roman" w:cs="Times New Roman"/>
          <w:sz w:val="20"/>
          <w:szCs w:val="20"/>
          <w:lang w:val="en-US" w:eastAsia="zh-CN"/>
        </w:rPr>
        <w:t xml:space="preserve"> </w:t>
      </w:r>
    </w:p>
    <w:p w14:paraId="72DD3765">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legacy RSRP measurement report mapping table is defined in RAN4, which are duplicated as following. In legacy, the reporting range of SS-RSRP for L1 reporting is defined from -140 to -44 dBm with 1 dB resolution. And the reporting range of differential SS-RSRP for L1 reporting is defined from 0 dB to -30 dB with 2 dB resolution. It can be seen that RAN1 design on </w:t>
      </w:r>
      <w:r>
        <w:rPr>
          <w:rFonts w:hint="eastAsia" w:ascii="Times New Roman" w:hAnsi="Times New Roman" w:eastAsia="Times New Roman" w:cs="Times New Roman"/>
          <w:sz w:val="20"/>
          <w:szCs w:val="20"/>
          <w:lang w:val="en-US" w:eastAsia="zh-CN"/>
        </w:rPr>
        <w:t xml:space="preserve">the </w:t>
      </w:r>
      <w:r>
        <w:rPr>
          <w:rFonts w:hint="default" w:ascii="Times New Roman" w:hAnsi="Times New Roman" w:eastAsia="Times New Roman" w:cs="Times New Roman"/>
          <w:sz w:val="20"/>
          <w:szCs w:val="20"/>
          <w:lang w:eastAsia="zh-CN"/>
        </w:rPr>
        <w:t>report content of inference results</w:t>
      </w:r>
      <w:r>
        <w:rPr>
          <w:rFonts w:hint="eastAsia" w:ascii="Times New Roman" w:hAnsi="Times New Roman" w:eastAsia="Times New Roman" w:cs="Times New Roman"/>
          <w:sz w:val="20"/>
          <w:szCs w:val="20"/>
          <w:lang w:val="en-US" w:eastAsia="zh-CN"/>
        </w:rPr>
        <w:t xml:space="preserve"> is alligned with legacy L1 measurement report, which means that legacy L1 report mapping table can be reused for the report of </w:t>
      </w:r>
      <w:r>
        <w:rPr>
          <w:rFonts w:hint="default" w:ascii="Times New Roman" w:hAnsi="Times New Roman" w:eastAsia="Times New Roman" w:cs="Times New Roman"/>
          <w:sz w:val="20"/>
          <w:szCs w:val="20"/>
          <w:lang w:eastAsia="zh-CN"/>
        </w:rPr>
        <w:t>inference results</w:t>
      </w:r>
      <w:r>
        <w:rPr>
          <w:rFonts w:hint="eastAsia" w:ascii="Times New Roman" w:hAnsi="Times New Roman" w:eastAsia="Times New Roman" w:cs="Times New Roman"/>
          <w:sz w:val="20"/>
          <w:szCs w:val="20"/>
          <w:lang w:val="en-US" w:eastAsia="zh-CN"/>
        </w:rPr>
        <w:t>.</w:t>
      </w:r>
    </w:p>
    <w:p w14:paraId="6946765C">
      <w:pPr>
        <w:pStyle w:val="13"/>
        <w:keepNext/>
        <w:keepLines/>
        <w:pageBreakBefore w:val="0"/>
        <w:widowControl w:val="0"/>
        <w:kinsoku/>
        <w:wordWrap/>
        <w:overflowPunct/>
        <w:topLinePunct w:val="0"/>
        <w:autoSpaceDE/>
        <w:autoSpaceDN/>
        <w:bidi w:val="0"/>
        <w:adjustRightInd/>
        <w:snapToGrid/>
        <w:spacing w:after="120"/>
        <w:textAlignment w:val="auto"/>
        <w:rPr>
          <w:rFonts w:hint="default" w:eastAsia="宋体"/>
          <w:sz w:val="22"/>
          <w:szCs w:val="22"/>
          <w:lang w:val="en-US" w:eastAsia="zh-CN"/>
        </w:rPr>
      </w:pPr>
      <w:r>
        <w:rPr>
          <w:sz w:val="22"/>
          <w:szCs w:val="22"/>
        </w:rPr>
        <w:t>Table 10.1.6.1-1: SS-RSRP and CSI-RSRP measurement report mapping</w:t>
      </w:r>
      <w:r>
        <w:rPr>
          <w:rFonts w:hint="eastAsia"/>
          <w:sz w:val="22"/>
          <w:szCs w:val="22"/>
          <w:lang w:val="en-US" w:eastAsia="zh-CN"/>
        </w:rPr>
        <w:t xml:space="preserve"> (TS 38.133)</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2907"/>
        <w:gridCol w:w="3056"/>
        <w:gridCol w:w="1044"/>
      </w:tblGrid>
      <w:tr w14:paraId="25AB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05" w:hRule="atLeast"/>
          <w:jc w:val="center"/>
        </w:trPr>
        <w:tc>
          <w:tcPr>
            <w:tcW w:w="1212" w:type="pct"/>
            <w:shd w:val="clear" w:color="auto" w:fill="auto"/>
            <w:noWrap/>
          </w:tcPr>
          <w:p w14:paraId="4F37A6B9">
            <w:pPr>
              <w:pStyle w:val="14"/>
              <w:rPr>
                <w:lang w:eastAsia="ko-KR"/>
              </w:rPr>
            </w:pPr>
            <w:r>
              <w:rPr>
                <w:lang w:eastAsia="ko-KR"/>
              </w:rPr>
              <w:t>Reported value</w:t>
            </w:r>
          </w:p>
        </w:tc>
        <w:tc>
          <w:tcPr>
            <w:tcW w:w="1578" w:type="pct"/>
            <w:shd w:val="clear" w:color="auto" w:fill="auto"/>
            <w:noWrap/>
          </w:tcPr>
          <w:p w14:paraId="2503F85A">
            <w:pPr>
              <w:pStyle w:val="14"/>
              <w:rPr>
                <w:lang w:eastAsia="ko-KR"/>
              </w:rPr>
            </w:pPr>
            <w:r>
              <w:rPr>
                <w:lang w:eastAsia="ko-KR"/>
              </w:rPr>
              <w:t>Measured quantity value</w:t>
            </w:r>
            <w:r>
              <w:rPr>
                <w:lang w:eastAsia="ko-KR"/>
              </w:rPr>
              <w:br w:type="textWrapping"/>
            </w:r>
            <w:r>
              <w:rPr>
                <w:lang w:eastAsia="ko-KR"/>
              </w:rPr>
              <w:t>(L3 SS-RSRP)</w:t>
            </w:r>
            <w:r>
              <w:rPr>
                <w:rFonts w:hint="eastAsia"/>
                <w:lang w:eastAsia="zh-CN"/>
              </w:rPr>
              <w:t xml:space="preserve"> and CSI-RSRP</w:t>
            </w:r>
          </w:p>
        </w:tc>
        <w:tc>
          <w:tcPr>
            <w:tcW w:w="1660" w:type="pct"/>
          </w:tcPr>
          <w:p w14:paraId="245B52D0">
            <w:pPr>
              <w:pStyle w:val="14"/>
              <w:rPr>
                <w:lang w:eastAsia="ko-KR"/>
              </w:rPr>
            </w:pPr>
            <w:r>
              <w:rPr>
                <w:lang w:eastAsia="ko-KR"/>
              </w:rPr>
              <w:t>Measured quantity value</w:t>
            </w:r>
            <w:r>
              <w:rPr>
                <w:lang w:eastAsia="ko-KR"/>
              </w:rPr>
              <w:br w:type="textWrapping"/>
            </w:r>
            <w:r>
              <w:rPr>
                <w:lang w:eastAsia="ko-KR"/>
              </w:rPr>
              <w:t>(L1 SS-RSRP and CSI-RSRP)</w:t>
            </w:r>
          </w:p>
        </w:tc>
        <w:tc>
          <w:tcPr>
            <w:tcW w:w="550" w:type="pct"/>
            <w:shd w:val="clear" w:color="auto" w:fill="auto"/>
            <w:noWrap/>
          </w:tcPr>
          <w:p w14:paraId="5E84BF4A">
            <w:pPr>
              <w:pStyle w:val="14"/>
              <w:rPr>
                <w:lang w:eastAsia="ko-KR"/>
              </w:rPr>
            </w:pPr>
            <w:r>
              <w:rPr>
                <w:lang w:eastAsia="ko-KR"/>
              </w:rPr>
              <w:t>Unit</w:t>
            </w:r>
          </w:p>
        </w:tc>
      </w:tr>
      <w:tr w14:paraId="4564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CF08141">
            <w:pPr>
              <w:pStyle w:val="16"/>
              <w:rPr>
                <w:lang w:eastAsia="ko-KR"/>
              </w:rPr>
            </w:pPr>
            <w:r>
              <w:rPr>
                <w:lang w:eastAsia="ko-KR"/>
              </w:rPr>
              <w:t>RSRP_0</w:t>
            </w:r>
          </w:p>
        </w:tc>
        <w:tc>
          <w:tcPr>
            <w:tcW w:w="1578" w:type="pct"/>
            <w:shd w:val="clear" w:color="auto" w:fill="auto"/>
            <w:noWrap/>
          </w:tcPr>
          <w:p w14:paraId="719B6504">
            <w:pPr>
              <w:pStyle w:val="16"/>
              <w:rPr>
                <w:lang w:eastAsia="ko-KR"/>
              </w:rPr>
            </w:pPr>
            <w:r>
              <w:rPr>
                <w:lang w:eastAsia="ko-KR"/>
              </w:rPr>
              <w:t>SS-RSRP&lt;-156</w:t>
            </w:r>
          </w:p>
        </w:tc>
        <w:tc>
          <w:tcPr>
            <w:tcW w:w="1660" w:type="pct"/>
          </w:tcPr>
          <w:p w14:paraId="717F3273">
            <w:pPr>
              <w:pStyle w:val="16"/>
              <w:rPr>
                <w:lang w:eastAsia="ko-KR"/>
              </w:rPr>
            </w:pPr>
            <w:r>
              <w:rPr>
                <w:lang w:eastAsia="ko-KR"/>
              </w:rPr>
              <w:t>Not valid</w:t>
            </w:r>
          </w:p>
        </w:tc>
        <w:tc>
          <w:tcPr>
            <w:tcW w:w="550" w:type="pct"/>
            <w:shd w:val="clear" w:color="auto" w:fill="auto"/>
            <w:noWrap/>
          </w:tcPr>
          <w:p w14:paraId="37BF6A7A">
            <w:pPr>
              <w:pStyle w:val="16"/>
              <w:rPr>
                <w:lang w:eastAsia="ko-KR"/>
              </w:rPr>
            </w:pPr>
            <w:r>
              <w:rPr>
                <w:lang w:eastAsia="ko-KR"/>
              </w:rPr>
              <w:t>dBm</w:t>
            </w:r>
          </w:p>
        </w:tc>
      </w:tr>
      <w:tr w14:paraId="410A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F2E9F42">
            <w:pPr>
              <w:pStyle w:val="16"/>
              <w:rPr>
                <w:lang w:eastAsia="ko-KR"/>
              </w:rPr>
            </w:pPr>
            <w:r>
              <w:rPr>
                <w:lang w:eastAsia="ko-KR"/>
              </w:rPr>
              <w:t>RSRP_1</w:t>
            </w:r>
          </w:p>
        </w:tc>
        <w:tc>
          <w:tcPr>
            <w:tcW w:w="1578" w:type="pct"/>
            <w:shd w:val="clear" w:color="auto" w:fill="auto"/>
            <w:noWrap/>
          </w:tcPr>
          <w:p w14:paraId="7AA0878E">
            <w:pPr>
              <w:pStyle w:val="16"/>
              <w:rPr>
                <w:lang w:eastAsia="ko-KR"/>
              </w:rPr>
            </w:pPr>
            <w:r>
              <w:rPr>
                <w:lang w:eastAsia="ko-KR"/>
              </w:rPr>
              <w:t>-156</w:t>
            </w:r>
            <w:r>
              <w:rPr/>
              <w:sym w:font="Symbol" w:char="F0A3"/>
            </w:r>
            <w:r>
              <w:rPr>
                <w:lang w:eastAsia="ko-KR"/>
              </w:rPr>
              <w:t xml:space="preserve"> SS-RSRP&lt;-155</w:t>
            </w:r>
          </w:p>
        </w:tc>
        <w:tc>
          <w:tcPr>
            <w:tcW w:w="1660" w:type="pct"/>
          </w:tcPr>
          <w:p w14:paraId="7B7D57F4">
            <w:pPr>
              <w:pStyle w:val="16"/>
              <w:rPr>
                <w:lang w:eastAsia="ko-KR"/>
              </w:rPr>
            </w:pPr>
            <w:r>
              <w:rPr>
                <w:lang w:eastAsia="ko-KR"/>
              </w:rPr>
              <w:t>Not valid</w:t>
            </w:r>
          </w:p>
        </w:tc>
        <w:tc>
          <w:tcPr>
            <w:tcW w:w="550" w:type="pct"/>
            <w:shd w:val="clear" w:color="auto" w:fill="auto"/>
            <w:noWrap/>
          </w:tcPr>
          <w:p w14:paraId="12A43822">
            <w:pPr>
              <w:pStyle w:val="16"/>
              <w:rPr>
                <w:lang w:eastAsia="ko-KR"/>
              </w:rPr>
            </w:pPr>
            <w:r>
              <w:rPr>
                <w:lang w:eastAsia="ko-KR"/>
              </w:rPr>
              <w:t>dBm</w:t>
            </w:r>
          </w:p>
        </w:tc>
      </w:tr>
      <w:tr w14:paraId="6A64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40602768">
            <w:pPr>
              <w:pStyle w:val="16"/>
              <w:rPr>
                <w:lang w:eastAsia="ko-KR"/>
              </w:rPr>
            </w:pPr>
            <w:r>
              <w:rPr>
                <w:lang w:eastAsia="ko-KR"/>
              </w:rPr>
              <w:t>RSRP_2</w:t>
            </w:r>
          </w:p>
        </w:tc>
        <w:tc>
          <w:tcPr>
            <w:tcW w:w="1578" w:type="pct"/>
            <w:shd w:val="clear" w:color="auto" w:fill="auto"/>
            <w:noWrap/>
          </w:tcPr>
          <w:p w14:paraId="43D4A1F7">
            <w:pPr>
              <w:pStyle w:val="16"/>
              <w:rPr>
                <w:lang w:eastAsia="ko-KR"/>
              </w:rPr>
            </w:pPr>
            <w:r>
              <w:rPr>
                <w:lang w:eastAsia="ko-KR"/>
              </w:rPr>
              <w:t>-155</w:t>
            </w:r>
            <w:r>
              <w:rPr/>
              <w:sym w:font="Symbol" w:char="F0A3"/>
            </w:r>
            <w:r>
              <w:rPr>
                <w:lang w:eastAsia="ko-KR"/>
              </w:rPr>
              <w:t xml:space="preserve"> SS-RSRP&lt;-154</w:t>
            </w:r>
          </w:p>
        </w:tc>
        <w:tc>
          <w:tcPr>
            <w:tcW w:w="1660" w:type="pct"/>
          </w:tcPr>
          <w:p w14:paraId="4F564AC2">
            <w:pPr>
              <w:pStyle w:val="16"/>
              <w:rPr>
                <w:lang w:eastAsia="ko-KR"/>
              </w:rPr>
            </w:pPr>
            <w:r>
              <w:rPr>
                <w:lang w:eastAsia="ko-KR"/>
              </w:rPr>
              <w:t>Not valid</w:t>
            </w:r>
          </w:p>
        </w:tc>
        <w:tc>
          <w:tcPr>
            <w:tcW w:w="550" w:type="pct"/>
            <w:shd w:val="clear" w:color="auto" w:fill="auto"/>
            <w:noWrap/>
          </w:tcPr>
          <w:p w14:paraId="3C7EE000">
            <w:pPr>
              <w:pStyle w:val="16"/>
              <w:rPr>
                <w:lang w:eastAsia="ko-KR"/>
              </w:rPr>
            </w:pPr>
            <w:r>
              <w:rPr>
                <w:lang w:eastAsia="ko-KR"/>
              </w:rPr>
              <w:t>dBm</w:t>
            </w:r>
          </w:p>
        </w:tc>
      </w:tr>
      <w:tr w14:paraId="4F10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00EF5AC">
            <w:pPr>
              <w:pStyle w:val="16"/>
              <w:rPr>
                <w:lang w:eastAsia="ko-KR"/>
              </w:rPr>
            </w:pPr>
            <w:r>
              <w:rPr>
                <w:lang w:eastAsia="ko-KR"/>
              </w:rPr>
              <w:t>RSRP_3</w:t>
            </w:r>
          </w:p>
        </w:tc>
        <w:tc>
          <w:tcPr>
            <w:tcW w:w="1578" w:type="pct"/>
            <w:shd w:val="clear" w:color="auto" w:fill="auto"/>
            <w:noWrap/>
          </w:tcPr>
          <w:p w14:paraId="78F37B08">
            <w:pPr>
              <w:pStyle w:val="16"/>
              <w:rPr>
                <w:lang w:eastAsia="ko-KR"/>
              </w:rPr>
            </w:pPr>
            <w:r>
              <w:rPr>
                <w:lang w:eastAsia="ko-KR"/>
              </w:rPr>
              <w:t>-154</w:t>
            </w:r>
            <w:r>
              <w:rPr/>
              <w:sym w:font="Symbol" w:char="F0A3"/>
            </w:r>
            <w:r>
              <w:rPr>
                <w:lang w:eastAsia="ko-KR"/>
              </w:rPr>
              <w:t xml:space="preserve"> SS-RSRP&lt;-153</w:t>
            </w:r>
          </w:p>
        </w:tc>
        <w:tc>
          <w:tcPr>
            <w:tcW w:w="1660" w:type="pct"/>
          </w:tcPr>
          <w:p w14:paraId="2FC3E0E9">
            <w:pPr>
              <w:pStyle w:val="16"/>
              <w:rPr>
                <w:lang w:eastAsia="ko-KR"/>
              </w:rPr>
            </w:pPr>
            <w:r>
              <w:rPr>
                <w:lang w:eastAsia="ko-KR"/>
              </w:rPr>
              <w:t>Not valid</w:t>
            </w:r>
          </w:p>
        </w:tc>
        <w:tc>
          <w:tcPr>
            <w:tcW w:w="550" w:type="pct"/>
            <w:shd w:val="clear" w:color="auto" w:fill="auto"/>
            <w:noWrap/>
          </w:tcPr>
          <w:p w14:paraId="08981FFE">
            <w:pPr>
              <w:pStyle w:val="16"/>
              <w:rPr>
                <w:lang w:eastAsia="ko-KR"/>
              </w:rPr>
            </w:pPr>
            <w:r>
              <w:rPr>
                <w:lang w:eastAsia="ko-KR"/>
              </w:rPr>
              <w:t>dBm</w:t>
            </w:r>
          </w:p>
        </w:tc>
      </w:tr>
      <w:tr w14:paraId="0BE5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43BECCB">
            <w:pPr>
              <w:pStyle w:val="16"/>
              <w:rPr>
                <w:lang w:eastAsia="ko-KR"/>
              </w:rPr>
            </w:pPr>
            <w:r>
              <w:rPr>
                <w:lang w:eastAsia="ko-KR"/>
              </w:rPr>
              <w:t>RSRP_4</w:t>
            </w:r>
          </w:p>
        </w:tc>
        <w:tc>
          <w:tcPr>
            <w:tcW w:w="1578" w:type="pct"/>
            <w:shd w:val="clear" w:color="auto" w:fill="auto"/>
            <w:noWrap/>
          </w:tcPr>
          <w:p w14:paraId="79F805DA">
            <w:pPr>
              <w:pStyle w:val="16"/>
              <w:rPr>
                <w:lang w:eastAsia="ko-KR"/>
              </w:rPr>
            </w:pPr>
            <w:r>
              <w:rPr>
                <w:lang w:eastAsia="ko-KR"/>
              </w:rPr>
              <w:t>-153</w:t>
            </w:r>
            <w:r>
              <w:rPr/>
              <w:sym w:font="Symbol" w:char="F0A3"/>
            </w:r>
            <w:r>
              <w:rPr>
                <w:lang w:eastAsia="ko-KR"/>
              </w:rPr>
              <w:t xml:space="preserve"> SS-RSRP&lt;-152</w:t>
            </w:r>
          </w:p>
        </w:tc>
        <w:tc>
          <w:tcPr>
            <w:tcW w:w="1660" w:type="pct"/>
          </w:tcPr>
          <w:p w14:paraId="3B0581CB">
            <w:pPr>
              <w:pStyle w:val="16"/>
              <w:rPr>
                <w:lang w:eastAsia="ko-KR"/>
              </w:rPr>
            </w:pPr>
            <w:r>
              <w:rPr>
                <w:lang w:eastAsia="ko-KR"/>
              </w:rPr>
              <w:t>Not valid</w:t>
            </w:r>
          </w:p>
        </w:tc>
        <w:tc>
          <w:tcPr>
            <w:tcW w:w="550" w:type="pct"/>
            <w:shd w:val="clear" w:color="auto" w:fill="auto"/>
            <w:noWrap/>
          </w:tcPr>
          <w:p w14:paraId="5D511D7D">
            <w:pPr>
              <w:pStyle w:val="16"/>
              <w:rPr>
                <w:lang w:eastAsia="ko-KR"/>
              </w:rPr>
            </w:pPr>
            <w:r>
              <w:rPr>
                <w:lang w:eastAsia="ko-KR"/>
              </w:rPr>
              <w:t>dBm</w:t>
            </w:r>
          </w:p>
        </w:tc>
      </w:tr>
      <w:tr w14:paraId="0344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72475214">
            <w:pPr>
              <w:pStyle w:val="16"/>
              <w:rPr>
                <w:lang w:eastAsia="ko-KR"/>
              </w:rPr>
            </w:pPr>
            <w:r>
              <w:rPr>
                <w:lang w:eastAsia="ko-KR"/>
              </w:rPr>
              <w:t>RSRP_5</w:t>
            </w:r>
          </w:p>
        </w:tc>
        <w:tc>
          <w:tcPr>
            <w:tcW w:w="1578" w:type="pct"/>
            <w:shd w:val="clear" w:color="auto" w:fill="auto"/>
            <w:noWrap/>
          </w:tcPr>
          <w:p w14:paraId="3524CABE">
            <w:pPr>
              <w:pStyle w:val="16"/>
              <w:rPr>
                <w:lang w:eastAsia="ko-KR"/>
              </w:rPr>
            </w:pPr>
            <w:r>
              <w:rPr>
                <w:lang w:eastAsia="ko-KR"/>
              </w:rPr>
              <w:t>-152</w:t>
            </w:r>
            <w:r>
              <w:rPr/>
              <w:sym w:font="Symbol" w:char="F0A3"/>
            </w:r>
            <w:r>
              <w:rPr>
                <w:lang w:eastAsia="ko-KR"/>
              </w:rPr>
              <w:t xml:space="preserve"> SS-RSRP&lt;-151</w:t>
            </w:r>
          </w:p>
        </w:tc>
        <w:tc>
          <w:tcPr>
            <w:tcW w:w="1660" w:type="pct"/>
          </w:tcPr>
          <w:p w14:paraId="5F82B011">
            <w:pPr>
              <w:pStyle w:val="16"/>
              <w:rPr>
                <w:lang w:eastAsia="ko-KR"/>
              </w:rPr>
            </w:pPr>
            <w:r>
              <w:rPr>
                <w:lang w:eastAsia="ko-KR"/>
              </w:rPr>
              <w:t>Not valid</w:t>
            </w:r>
          </w:p>
        </w:tc>
        <w:tc>
          <w:tcPr>
            <w:tcW w:w="550" w:type="pct"/>
            <w:shd w:val="clear" w:color="auto" w:fill="auto"/>
            <w:noWrap/>
          </w:tcPr>
          <w:p w14:paraId="33A95C3C">
            <w:pPr>
              <w:pStyle w:val="16"/>
              <w:rPr>
                <w:lang w:eastAsia="ko-KR"/>
              </w:rPr>
            </w:pPr>
            <w:r>
              <w:rPr>
                <w:lang w:eastAsia="ko-KR"/>
              </w:rPr>
              <w:t>dBm</w:t>
            </w:r>
          </w:p>
        </w:tc>
      </w:tr>
      <w:tr w14:paraId="537E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6C1A5EF0">
            <w:pPr>
              <w:pStyle w:val="16"/>
              <w:rPr>
                <w:lang w:eastAsia="ko-KR"/>
              </w:rPr>
            </w:pPr>
            <w:r>
              <w:rPr>
                <w:lang w:eastAsia="ko-KR"/>
              </w:rPr>
              <w:t>RSRP_6</w:t>
            </w:r>
          </w:p>
        </w:tc>
        <w:tc>
          <w:tcPr>
            <w:tcW w:w="1578" w:type="pct"/>
            <w:shd w:val="clear" w:color="auto" w:fill="auto"/>
            <w:noWrap/>
          </w:tcPr>
          <w:p w14:paraId="4AB90A83">
            <w:pPr>
              <w:pStyle w:val="16"/>
              <w:rPr>
                <w:lang w:eastAsia="ko-KR"/>
              </w:rPr>
            </w:pPr>
            <w:r>
              <w:rPr>
                <w:lang w:eastAsia="ko-KR"/>
              </w:rPr>
              <w:t>-151</w:t>
            </w:r>
            <w:r>
              <w:rPr/>
              <w:sym w:font="Symbol" w:char="F0A3"/>
            </w:r>
            <w:r>
              <w:rPr>
                <w:lang w:eastAsia="ko-KR"/>
              </w:rPr>
              <w:t xml:space="preserve"> SS-RSRP&lt;-150</w:t>
            </w:r>
          </w:p>
        </w:tc>
        <w:tc>
          <w:tcPr>
            <w:tcW w:w="1660" w:type="pct"/>
          </w:tcPr>
          <w:p w14:paraId="37D50E98">
            <w:pPr>
              <w:pStyle w:val="16"/>
              <w:rPr>
                <w:lang w:eastAsia="ko-KR"/>
              </w:rPr>
            </w:pPr>
            <w:r>
              <w:rPr>
                <w:lang w:eastAsia="ko-KR"/>
              </w:rPr>
              <w:t>Not valid</w:t>
            </w:r>
          </w:p>
        </w:tc>
        <w:tc>
          <w:tcPr>
            <w:tcW w:w="550" w:type="pct"/>
            <w:shd w:val="clear" w:color="auto" w:fill="auto"/>
            <w:noWrap/>
          </w:tcPr>
          <w:p w14:paraId="039DB03E">
            <w:pPr>
              <w:pStyle w:val="16"/>
              <w:rPr>
                <w:lang w:eastAsia="ko-KR"/>
              </w:rPr>
            </w:pPr>
            <w:r>
              <w:rPr>
                <w:lang w:eastAsia="ko-KR"/>
              </w:rPr>
              <w:t>dBm</w:t>
            </w:r>
          </w:p>
        </w:tc>
      </w:tr>
      <w:tr w14:paraId="7960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48F8B69A">
            <w:pPr>
              <w:pStyle w:val="16"/>
              <w:rPr>
                <w:lang w:eastAsia="ko-KR"/>
              </w:rPr>
            </w:pPr>
            <w:r>
              <w:rPr>
                <w:lang w:eastAsia="ko-KR"/>
              </w:rPr>
              <w:t>RSRP_7</w:t>
            </w:r>
          </w:p>
        </w:tc>
        <w:tc>
          <w:tcPr>
            <w:tcW w:w="1578" w:type="pct"/>
            <w:shd w:val="clear" w:color="auto" w:fill="auto"/>
            <w:noWrap/>
          </w:tcPr>
          <w:p w14:paraId="08820472">
            <w:pPr>
              <w:pStyle w:val="16"/>
              <w:rPr>
                <w:lang w:eastAsia="ko-KR"/>
              </w:rPr>
            </w:pPr>
            <w:r>
              <w:rPr>
                <w:lang w:eastAsia="ko-KR"/>
              </w:rPr>
              <w:t>-150</w:t>
            </w:r>
            <w:r>
              <w:rPr/>
              <w:sym w:font="Symbol" w:char="F0A3"/>
            </w:r>
            <w:r>
              <w:rPr>
                <w:lang w:eastAsia="ko-KR"/>
              </w:rPr>
              <w:t xml:space="preserve"> SS-RSRP&lt;-149</w:t>
            </w:r>
          </w:p>
        </w:tc>
        <w:tc>
          <w:tcPr>
            <w:tcW w:w="1660" w:type="pct"/>
          </w:tcPr>
          <w:p w14:paraId="7EF13C5D">
            <w:pPr>
              <w:pStyle w:val="16"/>
              <w:rPr>
                <w:lang w:eastAsia="ko-KR"/>
              </w:rPr>
            </w:pPr>
            <w:r>
              <w:rPr>
                <w:lang w:eastAsia="ko-KR"/>
              </w:rPr>
              <w:t>Not valid</w:t>
            </w:r>
          </w:p>
        </w:tc>
        <w:tc>
          <w:tcPr>
            <w:tcW w:w="550" w:type="pct"/>
            <w:shd w:val="clear" w:color="auto" w:fill="auto"/>
            <w:noWrap/>
          </w:tcPr>
          <w:p w14:paraId="07A5A969">
            <w:pPr>
              <w:pStyle w:val="16"/>
              <w:rPr>
                <w:lang w:eastAsia="ko-KR"/>
              </w:rPr>
            </w:pPr>
            <w:r>
              <w:rPr>
                <w:lang w:eastAsia="ko-KR"/>
              </w:rPr>
              <w:t>dBm</w:t>
            </w:r>
          </w:p>
        </w:tc>
      </w:tr>
      <w:tr w14:paraId="6D15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114E3A82">
            <w:pPr>
              <w:pStyle w:val="16"/>
              <w:rPr>
                <w:lang w:eastAsia="ko-KR"/>
              </w:rPr>
            </w:pPr>
            <w:r>
              <w:rPr>
                <w:lang w:eastAsia="ko-KR"/>
              </w:rPr>
              <w:t>RSRP_8</w:t>
            </w:r>
          </w:p>
        </w:tc>
        <w:tc>
          <w:tcPr>
            <w:tcW w:w="1578" w:type="pct"/>
            <w:shd w:val="clear" w:color="auto" w:fill="auto"/>
            <w:noWrap/>
          </w:tcPr>
          <w:p w14:paraId="0127474D">
            <w:pPr>
              <w:pStyle w:val="16"/>
              <w:rPr>
                <w:lang w:eastAsia="ko-KR"/>
              </w:rPr>
            </w:pPr>
            <w:r>
              <w:rPr>
                <w:lang w:eastAsia="ko-KR"/>
              </w:rPr>
              <w:t>-149</w:t>
            </w:r>
            <w:r>
              <w:rPr/>
              <w:sym w:font="Symbol" w:char="F0A3"/>
            </w:r>
            <w:r>
              <w:rPr>
                <w:lang w:eastAsia="ko-KR"/>
              </w:rPr>
              <w:t xml:space="preserve"> SS-RSRP&lt;-148</w:t>
            </w:r>
          </w:p>
        </w:tc>
        <w:tc>
          <w:tcPr>
            <w:tcW w:w="1660" w:type="pct"/>
          </w:tcPr>
          <w:p w14:paraId="5AE6FFAE">
            <w:pPr>
              <w:pStyle w:val="16"/>
              <w:rPr>
                <w:lang w:eastAsia="ko-KR"/>
              </w:rPr>
            </w:pPr>
            <w:r>
              <w:rPr>
                <w:lang w:eastAsia="ko-KR"/>
              </w:rPr>
              <w:t>Not valid</w:t>
            </w:r>
          </w:p>
        </w:tc>
        <w:tc>
          <w:tcPr>
            <w:tcW w:w="550" w:type="pct"/>
            <w:shd w:val="clear" w:color="auto" w:fill="auto"/>
            <w:noWrap/>
          </w:tcPr>
          <w:p w14:paraId="6AEBA494">
            <w:pPr>
              <w:pStyle w:val="16"/>
              <w:rPr>
                <w:lang w:eastAsia="ko-KR"/>
              </w:rPr>
            </w:pPr>
            <w:r>
              <w:rPr>
                <w:lang w:eastAsia="ko-KR"/>
              </w:rPr>
              <w:t>dBm</w:t>
            </w:r>
          </w:p>
        </w:tc>
      </w:tr>
      <w:tr w14:paraId="2E26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75EA6268">
            <w:pPr>
              <w:pStyle w:val="16"/>
              <w:rPr>
                <w:lang w:eastAsia="ko-KR"/>
              </w:rPr>
            </w:pPr>
            <w:r>
              <w:rPr>
                <w:lang w:eastAsia="ko-KR"/>
              </w:rPr>
              <w:t>RSRP_9</w:t>
            </w:r>
          </w:p>
        </w:tc>
        <w:tc>
          <w:tcPr>
            <w:tcW w:w="1578" w:type="pct"/>
            <w:shd w:val="clear" w:color="auto" w:fill="auto"/>
            <w:noWrap/>
          </w:tcPr>
          <w:p w14:paraId="3BCE34A1">
            <w:pPr>
              <w:pStyle w:val="16"/>
              <w:rPr>
                <w:lang w:eastAsia="ko-KR"/>
              </w:rPr>
            </w:pPr>
            <w:r>
              <w:rPr>
                <w:lang w:eastAsia="ko-KR"/>
              </w:rPr>
              <w:t>-148</w:t>
            </w:r>
            <w:r>
              <w:rPr/>
              <w:sym w:font="Symbol" w:char="F0A3"/>
            </w:r>
            <w:r>
              <w:rPr>
                <w:lang w:eastAsia="ko-KR"/>
              </w:rPr>
              <w:t xml:space="preserve"> SS-RSRP&lt;-147</w:t>
            </w:r>
          </w:p>
        </w:tc>
        <w:tc>
          <w:tcPr>
            <w:tcW w:w="1660" w:type="pct"/>
          </w:tcPr>
          <w:p w14:paraId="70C5E046">
            <w:pPr>
              <w:pStyle w:val="16"/>
              <w:rPr>
                <w:lang w:eastAsia="ko-KR"/>
              </w:rPr>
            </w:pPr>
            <w:r>
              <w:rPr>
                <w:lang w:eastAsia="ko-KR"/>
              </w:rPr>
              <w:t>Not valid</w:t>
            </w:r>
          </w:p>
        </w:tc>
        <w:tc>
          <w:tcPr>
            <w:tcW w:w="550" w:type="pct"/>
            <w:shd w:val="clear" w:color="auto" w:fill="auto"/>
            <w:noWrap/>
          </w:tcPr>
          <w:p w14:paraId="7239CAD2">
            <w:pPr>
              <w:pStyle w:val="16"/>
              <w:rPr>
                <w:lang w:eastAsia="ko-KR"/>
              </w:rPr>
            </w:pPr>
            <w:r>
              <w:rPr>
                <w:lang w:eastAsia="ko-KR"/>
              </w:rPr>
              <w:t>dBm</w:t>
            </w:r>
          </w:p>
        </w:tc>
      </w:tr>
      <w:tr w14:paraId="6DFF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4B85897">
            <w:pPr>
              <w:pStyle w:val="16"/>
              <w:rPr>
                <w:lang w:eastAsia="ko-KR"/>
              </w:rPr>
            </w:pPr>
            <w:r>
              <w:rPr>
                <w:lang w:eastAsia="ko-KR"/>
              </w:rPr>
              <w:t>RSRP_10</w:t>
            </w:r>
          </w:p>
        </w:tc>
        <w:tc>
          <w:tcPr>
            <w:tcW w:w="1578" w:type="pct"/>
            <w:shd w:val="clear" w:color="auto" w:fill="auto"/>
            <w:noWrap/>
          </w:tcPr>
          <w:p w14:paraId="4F2B5CBD">
            <w:pPr>
              <w:pStyle w:val="16"/>
              <w:rPr>
                <w:lang w:eastAsia="ko-KR"/>
              </w:rPr>
            </w:pPr>
            <w:r>
              <w:rPr>
                <w:lang w:eastAsia="ko-KR"/>
              </w:rPr>
              <w:t>-147</w:t>
            </w:r>
            <w:r>
              <w:rPr/>
              <w:sym w:font="Symbol" w:char="F0A3"/>
            </w:r>
            <w:r>
              <w:rPr>
                <w:lang w:eastAsia="ko-KR"/>
              </w:rPr>
              <w:t xml:space="preserve"> SS-RSRP&lt;-146</w:t>
            </w:r>
          </w:p>
        </w:tc>
        <w:tc>
          <w:tcPr>
            <w:tcW w:w="1660" w:type="pct"/>
          </w:tcPr>
          <w:p w14:paraId="4D91AE3A">
            <w:pPr>
              <w:pStyle w:val="16"/>
              <w:rPr>
                <w:lang w:eastAsia="ko-KR"/>
              </w:rPr>
            </w:pPr>
            <w:r>
              <w:rPr>
                <w:lang w:eastAsia="ko-KR"/>
              </w:rPr>
              <w:t>Not valid</w:t>
            </w:r>
          </w:p>
        </w:tc>
        <w:tc>
          <w:tcPr>
            <w:tcW w:w="550" w:type="pct"/>
            <w:shd w:val="clear" w:color="auto" w:fill="auto"/>
            <w:noWrap/>
          </w:tcPr>
          <w:p w14:paraId="68D5D2AA">
            <w:pPr>
              <w:pStyle w:val="16"/>
              <w:rPr>
                <w:lang w:eastAsia="ko-KR"/>
              </w:rPr>
            </w:pPr>
            <w:r>
              <w:rPr>
                <w:lang w:eastAsia="ko-KR"/>
              </w:rPr>
              <w:t>dBm</w:t>
            </w:r>
          </w:p>
        </w:tc>
      </w:tr>
      <w:tr w14:paraId="734BB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2" w:type="pct"/>
            <w:shd w:val="clear" w:color="auto" w:fill="auto"/>
            <w:noWrap/>
          </w:tcPr>
          <w:p w14:paraId="071C10E8">
            <w:pPr>
              <w:pStyle w:val="16"/>
              <w:rPr>
                <w:lang w:eastAsia="ko-KR"/>
              </w:rPr>
            </w:pPr>
            <w:r>
              <w:rPr>
                <w:lang w:eastAsia="ko-KR"/>
              </w:rPr>
              <w:t>RSRP_11</w:t>
            </w:r>
          </w:p>
        </w:tc>
        <w:tc>
          <w:tcPr>
            <w:tcW w:w="1578" w:type="pct"/>
            <w:shd w:val="clear" w:color="auto" w:fill="auto"/>
            <w:noWrap/>
          </w:tcPr>
          <w:p w14:paraId="5AC1485B">
            <w:pPr>
              <w:pStyle w:val="16"/>
              <w:rPr>
                <w:lang w:eastAsia="ko-KR"/>
              </w:rPr>
            </w:pPr>
            <w:r>
              <w:rPr>
                <w:lang w:eastAsia="ko-KR"/>
              </w:rPr>
              <w:t>-146</w:t>
            </w:r>
            <w:r>
              <w:rPr/>
              <w:sym w:font="Symbol" w:char="F0A3"/>
            </w:r>
            <w:r>
              <w:rPr>
                <w:lang w:eastAsia="ko-KR"/>
              </w:rPr>
              <w:t xml:space="preserve"> SS-RSRP&lt;-145</w:t>
            </w:r>
          </w:p>
        </w:tc>
        <w:tc>
          <w:tcPr>
            <w:tcW w:w="1660" w:type="pct"/>
          </w:tcPr>
          <w:p w14:paraId="4401AE1D">
            <w:pPr>
              <w:pStyle w:val="16"/>
              <w:rPr>
                <w:lang w:eastAsia="ko-KR"/>
              </w:rPr>
            </w:pPr>
            <w:r>
              <w:rPr>
                <w:lang w:eastAsia="ko-KR"/>
              </w:rPr>
              <w:t>Not valid</w:t>
            </w:r>
          </w:p>
        </w:tc>
        <w:tc>
          <w:tcPr>
            <w:tcW w:w="550" w:type="pct"/>
            <w:shd w:val="clear" w:color="auto" w:fill="auto"/>
            <w:noWrap/>
          </w:tcPr>
          <w:p w14:paraId="0F816D53">
            <w:pPr>
              <w:pStyle w:val="16"/>
              <w:rPr>
                <w:lang w:eastAsia="ko-KR"/>
              </w:rPr>
            </w:pPr>
            <w:r>
              <w:rPr>
                <w:lang w:eastAsia="ko-KR"/>
              </w:rPr>
              <w:t>dBm</w:t>
            </w:r>
          </w:p>
        </w:tc>
      </w:tr>
      <w:tr w14:paraId="4CCA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A45AD09">
            <w:pPr>
              <w:pStyle w:val="16"/>
              <w:rPr>
                <w:lang w:eastAsia="ko-KR"/>
              </w:rPr>
            </w:pPr>
            <w:r>
              <w:rPr>
                <w:lang w:eastAsia="ko-KR"/>
              </w:rPr>
              <w:t>RSRP_12</w:t>
            </w:r>
          </w:p>
        </w:tc>
        <w:tc>
          <w:tcPr>
            <w:tcW w:w="1578" w:type="pct"/>
            <w:shd w:val="clear" w:color="auto" w:fill="auto"/>
            <w:noWrap/>
          </w:tcPr>
          <w:p w14:paraId="1E0BF2EF">
            <w:pPr>
              <w:pStyle w:val="16"/>
              <w:rPr>
                <w:lang w:eastAsia="ko-KR"/>
              </w:rPr>
            </w:pPr>
            <w:r>
              <w:rPr>
                <w:lang w:eastAsia="ko-KR"/>
              </w:rPr>
              <w:t>-145</w:t>
            </w:r>
            <w:r>
              <w:rPr/>
              <w:sym w:font="Symbol" w:char="F0A3"/>
            </w:r>
            <w:r>
              <w:rPr>
                <w:lang w:eastAsia="ko-KR"/>
              </w:rPr>
              <w:t xml:space="preserve"> SS-RSRP&lt;-144</w:t>
            </w:r>
          </w:p>
        </w:tc>
        <w:tc>
          <w:tcPr>
            <w:tcW w:w="1660" w:type="pct"/>
          </w:tcPr>
          <w:p w14:paraId="4B738B4C">
            <w:pPr>
              <w:pStyle w:val="16"/>
              <w:rPr>
                <w:lang w:eastAsia="ko-KR"/>
              </w:rPr>
            </w:pPr>
            <w:r>
              <w:rPr>
                <w:lang w:eastAsia="ko-KR"/>
              </w:rPr>
              <w:t>Not valid</w:t>
            </w:r>
          </w:p>
        </w:tc>
        <w:tc>
          <w:tcPr>
            <w:tcW w:w="550" w:type="pct"/>
            <w:shd w:val="clear" w:color="auto" w:fill="auto"/>
            <w:noWrap/>
          </w:tcPr>
          <w:p w14:paraId="2AB3BF99">
            <w:pPr>
              <w:pStyle w:val="16"/>
              <w:rPr>
                <w:lang w:eastAsia="ko-KR"/>
              </w:rPr>
            </w:pPr>
            <w:r>
              <w:rPr>
                <w:lang w:eastAsia="ko-KR"/>
              </w:rPr>
              <w:t>dBm</w:t>
            </w:r>
          </w:p>
        </w:tc>
      </w:tr>
      <w:tr w14:paraId="7A31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7F6EC992">
            <w:pPr>
              <w:pStyle w:val="16"/>
              <w:rPr>
                <w:lang w:eastAsia="ko-KR"/>
              </w:rPr>
            </w:pPr>
            <w:r>
              <w:rPr>
                <w:lang w:eastAsia="ko-KR"/>
              </w:rPr>
              <w:t>RSRP_13</w:t>
            </w:r>
          </w:p>
        </w:tc>
        <w:tc>
          <w:tcPr>
            <w:tcW w:w="1578" w:type="pct"/>
            <w:shd w:val="clear" w:color="auto" w:fill="auto"/>
            <w:noWrap/>
          </w:tcPr>
          <w:p w14:paraId="5837EA5C">
            <w:pPr>
              <w:pStyle w:val="16"/>
              <w:rPr>
                <w:lang w:eastAsia="ko-KR"/>
              </w:rPr>
            </w:pPr>
            <w:r>
              <w:rPr>
                <w:lang w:eastAsia="ko-KR"/>
              </w:rPr>
              <w:t>-144</w:t>
            </w:r>
            <w:r>
              <w:rPr/>
              <w:sym w:font="Symbol" w:char="F0A3"/>
            </w:r>
            <w:r>
              <w:rPr>
                <w:lang w:eastAsia="ko-KR"/>
              </w:rPr>
              <w:t xml:space="preserve"> SS-RSRP&lt;-143</w:t>
            </w:r>
          </w:p>
        </w:tc>
        <w:tc>
          <w:tcPr>
            <w:tcW w:w="1660" w:type="pct"/>
          </w:tcPr>
          <w:p w14:paraId="7426C33B">
            <w:pPr>
              <w:pStyle w:val="16"/>
              <w:rPr>
                <w:lang w:eastAsia="ko-KR"/>
              </w:rPr>
            </w:pPr>
            <w:r>
              <w:rPr>
                <w:lang w:eastAsia="ko-KR"/>
              </w:rPr>
              <w:t>Not valid</w:t>
            </w:r>
          </w:p>
        </w:tc>
        <w:tc>
          <w:tcPr>
            <w:tcW w:w="550" w:type="pct"/>
            <w:shd w:val="clear" w:color="auto" w:fill="auto"/>
            <w:noWrap/>
          </w:tcPr>
          <w:p w14:paraId="0E1C9949">
            <w:pPr>
              <w:pStyle w:val="16"/>
              <w:rPr>
                <w:lang w:eastAsia="ko-KR"/>
              </w:rPr>
            </w:pPr>
            <w:r>
              <w:rPr>
                <w:lang w:eastAsia="ko-KR"/>
              </w:rPr>
              <w:t>dBm</w:t>
            </w:r>
          </w:p>
        </w:tc>
      </w:tr>
      <w:tr w14:paraId="0A7E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4D86DEC2">
            <w:pPr>
              <w:pStyle w:val="16"/>
              <w:rPr>
                <w:lang w:eastAsia="ko-KR"/>
              </w:rPr>
            </w:pPr>
            <w:r>
              <w:rPr>
                <w:lang w:eastAsia="ko-KR"/>
              </w:rPr>
              <w:t>RSRP_14</w:t>
            </w:r>
          </w:p>
        </w:tc>
        <w:tc>
          <w:tcPr>
            <w:tcW w:w="1578" w:type="pct"/>
            <w:shd w:val="clear" w:color="auto" w:fill="auto"/>
            <w:noWrap/>
          </w:tcPr>
          <w:p w14:paraId="4A1C86ED">
            <w:pPr>
              <w:pStyle w:val="16"/>
              <w:rPr>
                <w:lang w:eastAsia="ko-KR"/>
              </w:rPr>
            </w:pPr>
            <w:r>
              <w:rPr>
                <w:lang w:eastAsia="ko-KR"/>
              </w:rPr>
              <w:t>-143</w:t>
            </w:r>
            <w:r>
              <w:rPr/>
              <w:sym w:font="Symbol" w:char="F0A3"/>
            </w:r>
            <w:r>
              <w:rPr>
                <w:lang w:eastAsia="ko-KR"/>
              </w:rPr>
              <w:t xml:space="preserve"> SS-RSRP&lt;-142</w:t>
            </w:r>
          </w:p>
        </w:tc>
        <w:tc>
          <w:tcPr>
            <w:tcW w:w="1660" w:type="pct"/>
          </w:tcPr>
          <w:p w14:paraId="437112C1">
            <w:pPr>
              <w:pStyle w:val="16"/>
              <w:rPr>
                <w:lang w:eastAsia="ko-KR"/>
              </w:rPr>
            </w:pPr>
            <w:r>
              <w:rPr>
                <w:lang w:eastAsia="ko-KR"/>
              </w:rPr>
              <w:t>Not valid</w:t>
            </w:r>
          </w:p>
        </w:tc>
        <w:tc>
          <w:tcPr>
            <w:tcW w:w="550" w:type="pct"/>
            <w:shd w:val="clear" w:color="auto" w:fill="auto"/>
            <w:noWrap/>
          </w:tcPr>
          <w:p w14:paraId="63E95C17">
            <w:pPr>
              <w:pStyle w:val="16"/>
              <w:rPr>
                <w:lang w:eastAsia="ko-KR"/>
              </w:rPr>
            </w:pPr>
            <w:r>
              <w:rPr>
                <w:lang w:eastAsia="ko-KR"/>
              </w:rPr>
              <w:t>dBm</w:t>
            </w:r>
          </w:p>
        </w:tc>
      </w:tr>
      <w:tr w14:paraId="5B7A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BA679BD">
            <w:pPr>
              <w:pStyle w:val="16"/>
              <w:rPr>
                <w:lang w:eastAsia="ko-KR"/>
              </w:rPr>
            </w:pPr>
            <w:r>
              <w:rPr>
                <w:lang w:eastAsia="ko-KR"/>
              </w:rPr>
              <w:t>RSRP_15</w:t>
            </w:r>
          </w:p>
        </w:tc>
        <w:tc>
          <w:tcPr>
            <w:tcW w:w="1578" w:type="pct"/>
            <w:shd w:val="clear" w:color="auto" w:fill="auto"/>
            <w:noWrap/>
          </w:tcPr>
          <w:p w14:paraId="7C992C36">
            <w:pPr>
              <w:pStyle w:val="16"/>
              <w:rPr>
                <w:lang w:eastAsia="ko-KR"/>
              </w:rPr>
            </w:pPr>
            <w:r>
              <w:rPr>
                <w:lang w:eastAsia="ko-KR"/>
              </w:rPr>
              <w:t>-142</w:t>
            </w:r>
            <w:r>
              <w:rPr/>
              <w:sym w:font="Symbol" w:char="F0A3"/>
            </w:r>
            <w:r>
              <w:rPr>
                <w:lang w:eastAsia="ko-KR"/>
              </w:rPr>
              <w:t xml:space="preserve"> SS-RSRP&lt;-141</w:t>
            </w:r>
          </w:p>
        </w:tc>
        <w:tc>
          <w:tcPr>
            <w:tcW w:w="1660" w:type="pct"/>
          </w:tcPr>
          <w:p w14:paraId="1B420AAE">
            <w:pPr>
              <w:pStyle w:val="16"/>
              <w:rPr>
                <w:lang w:eastAsia="ko-KR"/>
              </w:rPr>
            </w:pPr>
            <w:r>
              <w:rPr>
                <w:lang w:eastAsia="ko-KR"/>
              </w:rPr>
              <w:t>Not valid</w:t>
            </w:r>
          </w:p>
        </w:tc>
        <w:tc>
          <w:tcPr>
            <w:tcW w:w="550" w:type="pct"/>
            <w:shd w:val="clear" w:color="auto" w:fill="auto"/>
            <w:noWrap/>
          </w:tcPr>
          <w:p w14:paraId="4FA080D0">
            <w:pPr>
              <w:pStyle w:val="16"/>
              <w:rPr>
                <w:lang w:eastAsia="ko-KR"/>
              </w:rPr>
            </w:pPr>
            <w:r>
              <w:rPr>
                <w:lang w:eastAsia="ko-KR"/>
              </w:rPr>
              <w:t>dBm</w:t>
            </w:r>
          </w:p>
        </w:tc>
      </w:tr>
      <w:tr w14:paraId="3B15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07F1DFDC">
            <w:pPr>
              <w:pStyle w:val="16"/>
              <w:rPr>
                <w:lang w:eastAsia="ko-KR"/>
              </w:rPr>
            </w:pPr>
            <w:r>
              <w:rPr>
                <w:lang w:eastAsia="ko-KR"/>
              </w:rPr>
              <w:t>RSRP_16</w:t>
            </w:r>
          </w:p>
        </w:tc>
        <w:tc>
          <w:tcPr>
            <w:tcW w:w="1578" w:type="pct"/>
            <w:shd w:val="clear" w:color="auto" w:fill="auto"/>
            <w:noWrap/>
          </w:tcPr>
          <w:p w14:paraId="6525A854">
            <w:pPr>
              <w:pStyle w:val="16"/>
              <w:rPr>
                <w:lang w:eastAsia="ko-KR"/>
              </w:rPr>
            </w:pPr>
            <w:r>
              <w:rPr>
                <w:lang w:eastAsia="ko-KR"/>
              </w:rPr>
              <w:t>-141</w:t>
            </w:r>
            <w:r>
              <w:rPr/>
              <w:sym w:font="Symbol" w:char="F0A3"/>
            </w:r>
            <w:r>
              <w:t xml:space="preserve"> </w:t>
            </w:r>
            <w:r>
              <w:rPr>
                <w:lang w:eastAsia="ko-KR"/>
              </w:rPr>
              <w:t>SS-RSRP&lt;-140</w:t>
            </w:r>
          </w:p>
        </w:tc>
        <w:tc>
          <w:tcPr>
            <w:tcW w:w="1660" w:type="pct"/>
          </w:tcPr>
          <w:p w14:paraId="70B77B33">
            <w:pPr>
              <w:pStyle w:val="16"/>
              <w:rPr>
                <w:lang w:eastAsia="ko-KR"/>
              </w:rPr>
            </w:pPr>
            <w:r>
              <w:rPr>
                <w:lang w:eastAsia="ko-KR"/>
              </w:rPr>
              <w:t>RSRP&lt;-140</w:t>
            </w:r>
          </w:p>
        </w:tc>
        <w:tc>
          <w:tcPr>
            <w:tcW w:w="550" w:type="pct"/>
            <w:shd w:val="clear" w:color="auto" w:fill="auto"/>
            <w:noWrap/>
          </w:tcPr>
          <w:p w14:paraId="49FE47D1">
            <w:pPr>
              <w:pStyle w:val="16"/>
              <w:rPr>
                <w:lang w:eastAsia="ko-KR"/>
              </w:rPr>
            </w:pPr>
            <w:r>
              <w:rPr>
                <w:lang w:eastAsia="ko-KR"/>
              </w:rPr>
              <w:t>dBm</w:t>
            </w:r>
          </w:p>
        </w:tc>
      </w:tr>
      <w:tr w14:paraId="1BF4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541E9515">
            <w:pPr>
              <w:pStyle w:val="16"/>
              <w:rPr>
                <w:lang w:eastAsia="ko-KR"/>
              </w:rPr>
            </w:pPr>
            <w:r>
              <w:rPr>
                <w:lang w:eastAsia="ko-KR"/>
              </w:rPr>
              <w:t>RSRP_17</w:t>
            </w:r>
          </w:p>
        </w:tc>
        <w:tc>
          <w:tcPr>
            <w:tcW w:w="1578" w:type="pct"/>
            <w:shd w:val="clear" w:color="auto" w:fill="auto"/>
            <w:noWrap/>
          </w:tcPr>
          <w:p w14:paraId="344A2603">
            <w:pPr>
              <w:pStyle w:val="16"/>
              <w:rPr>
                <w:lang w:eastAsia="ko-KR"/>
              </w:rPr>
            </w:pPr>
            <w:r>
              <w:rPr>
                <w:lang w:eastAsia="ko-KR"/>
              </w:rPr>
              <w:t>-140</w:t>
            </w:r>
            <w:r>
              <w:rPr/>
              <w:sym w:font="Symbol" w:char="F0A3"/>
            </w:r>
            <w:r>
              <w:t xml:space="preserve"> </w:t>
            </w:r>
            <w:r>
              <w:rPr>
                <w:lang w:eastAsia="ko-KR"/>
              </w:rPr>
              <w:t>SS-RSRP&lt;-139</w:t>
            </w:r>
          </w:p>
        </w:tc>
        <w:tc>
          <w:tcPr>
            <w:tcW w:w="1660" w:type="pct"/>
          </w:tcPr>
          <w:p w14:paraId="1BA123B3">
            <w:pPr>
              <w:pStyle w:val="16"/>
              <w:rPr>
                <w:lang w:eastAsia="ko-KR"/>
              </w:rPr>
            </w:pPr>
            <w:r>
              <w:rPr>
                <w:lang w:eastAsia="ko-KR"/>
              </w:rPr>
              <w:t>-140</w:t>
            </w:r>
            <w:r>
              <w:rPr/>
              <w:sym w:font="Symbol" w:char="F0A3"/>
            </w:r>
            <w:r>
              <w:rPr>
                <w:lang w:eastAsia="ko-KR"/>
              </w:rPr>
              <w:t>RSRP&lt;-139</w:t>
            </w:r>
          </w:p>
        </w:tc>
        <w:tc>
          <w:tcPr>
            <w:tcW w:w="550" w:type="pct"/>
            <w:shd w:val="clear" w:color="auto" w:fill="auto"/>
            <w:noWrap/>
          </w:tcPr>
          <w:p w14:paraId="0FE33F01">
            <w:pPr>
              <w:pStyle w:val="16"/>
              <w:rPr>
                <w:lang w:eastAsia="ko-KR"/>
              </w:rPr>
            </w:pPr>
            <w:r>
              <w:rPr>
                <w:lang w:eastAsia="ko-KR"/>
              </w:rPr>
              <w:t>dBm</w:t>
            </w:r>
          </w:p>
        </w:tc>
      </w:tr>
      <w:tr w14:paraId="38A0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196759FA">
            <w:pPr>
              <w:pStyle w:val="16"/>
              <w:rPr>
                <w:lang w:eastAsia="ko-KR"/>
              </w:rPr>
            </w:pPr>
            <w:r>
              <w:rPr>
                <w:lang w:eastAsia="ko-KR"/>
              </w:rPr>
              <w:t>RSRP_18</w:t>
            </w:r>
          </w:p>
        </w:tc>
        <w:tc>
          <w:tcPr>
            <w:tcW w:w="1578" w:type="pct"/>
            <w:shd w:val="clear" w:color="auto" w:fill="auto"/>
            <w:noWrap/>
          </w:tcPr>
          <w:p w14:paraId="2CF37B2D">
            <w:pPr>
              <w:pStyle w:val="16"/>
              <w:rPr>
                <w:lang w:eastAsia="ko-KR"/>
              </w:rPr>
            </w:pPr>
            <w:r>
              <w:rPr>
                <w:lang w:eastAsia="ko-KR"/>
              </w:rPr>
              <w:t>-139</w:t>
            </w:r>
            <w:r>
              <w:rPr/>
              <w:sym w:font="Symbol" w:char="F0A3"/>
            </w:r>
            <w:r>
              <w:t xml:space="preserve"> </w:t>
            </w:r>
            <w:r>
              <w:rPr>
                <w:lang w:eastAsia="ko-KR"/>
              </w:rPr>
              <w:t>SS-RSRP&lt;-138</w:t>
            </w:r>
          </w:p>
        </w:tc>
        <w:tc>
          <w:tcPr>
            <w:tcW w:w="1660" w:type="pct"/>
          </w:tcPr>
          <w:p w14:paraId="13C93F66">
            <w:pPr>
              <w:pStyle w:val="16"/>
              <w:rPr>
                <w:lang w:eastAsia="ko-KR"/>
              </w:rPr>
            </w:pPr>
            <w:r>
              <w:rPr>
                <w:lang w:eastAsia="ko-KR"/>
              </w:rPr>
              <w:t>-139</w:t>
            </w:r>
            <w:r>
              <w:rPr/>
              <w:sym w:font="Symbol" w:char="F0A3"/>
            </w:r>
            <w:r>
              <w:t xml:space="preserve"> </w:t>
            </w:r>
            <w:r>
              <w:rPr>
                <w:lang w:eastAsia="ko-KR"/>
              </w:rPr>
              <w:t>RSRP&lt;-138</w:t>
            </w:r>
          </w:p>
        </w:tc>
        <w:tc>
          <w:tcPr>
            <w:tcW w:w="550" w:type="pct"/>
            <w:shd w:val="clear" w:color="auto" w:fill="auto"/>
            <w:noWrap/>
          </w:tcPr>
          <w:p w14:paraId="2A91DB90">
            <w:pPr>
              <w:pStyle w:val="16"/>
              <w:rPr>
                <w:lang w:eastAsia="ko-KR"/>
              </w:rPr>
            </w:pPr>
            <w:r>
              <w:rPr>
                <w:lang w:eastAsia="ko-KR"/>
              </w:rPr>
              <w:t>dBm</w:t>
            </w:r>
          </w:p>
        </w:tc>
      </w:tr>
      <w:tr w14:paraId="600C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0E488A74">
            <w:pPr>
              <w:pStyle w:val="16"/>
              <w:rPr>
                <w:lang w:eastAsia="ko-KR"/>
              </w:rPr>
            </w:pPr>
            <w:r>
              <w:rPr>
                <w:lang w:eastAsia="ko-KR"/>
              </w:rPr>
              <w:t>…</w:t>
            </w:r>
          </w:p>
        </w:tc>
        <w:tc>
          <w:tcPr>
            <w:tcW w:w="1578" w:type="pct"/>
            <w:shd w:val="clear" w:color="auto" w:fill="auto"/>
            <w:noWrap/>
          </w:tcPr>
          <w:p w14:paraId="0FF43E83">
            <w:pPr>
              <w:pStyle w:val="16"/>
              <w:rPr>
                <w:lang w:eastAsia="ko-KR"/>
              </w:rPr>
            </w:pPr>
            <w:r>
              <w:rPr>
                <w:lang w:eastAsia="ko-KR"/>
              </w:rPr>
              <w:t>…</w:t>
            </w:r>
          </w:p>
        </w:tc>
        <w:tc>
          <w:tcPr>
            <w:tcW w:w="1660" w:type="pct"/>
          </w:tcPr>
          <w:p w14:paraId="280EEE2D">
            <w:pPr>
              <w:pStyle w:val="16"/>
              <w:rPr>
                <w:lang w:eastAsia="ko-KR"/>
              </w:rPr>
            </w:pPr>
          </w:p>
        </w:tc>
        <w:tc>
          <w:tcPr>
            <w:tcW w:w="550" w:type="pct"/>
            <w:shd w:val="clear" w:color="auto" w:fill="auto"/>
            <w:noWrap/>
          </w:tcPr>
          <w:p w14:paraId="5FD3EBDE">
            <w:pPr>
              <w:pStyle w:val="16"/>
              <w:rPr>
                <w:lang w:eastAsia="ko-KR"/>
              </w:rPr>
            </w:pPr>
            <w:r>
              <w:rPr>
                <w:lang w:eastAsia="ko-KR"/>
              </w:rPr>
              <w:t>…</w:t>
            </w:r>
          </w:p>
        </w:tc>
      </w:tr>
      <w:tr w14:paraId="3EE2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5DA3AEA3">
            <w:pPr>
              <w:pStyle w:val="16"/>
              <w:rPr>
                <w:lang w:eastAsia="ko-KR"/>
              </w:rPr>
            </w:pPr>
            <w:r>
              <w:rPr>
                <w:lang w:eastAsia="ko-KR"/>
              </w:rPr>
              <w:t>RSRP_111</w:t>
            </w:r>
          </w:p>
        </w:tc>
        <w:tc>
          <w:tcPr>
            <w:tcW w:w="1578" w:type="pct"/>
            <w:shd w:val="clear" w:color="auto" w:fill="auto"/>
            <w:noWrap/>
          </w:tcPr>
          <w:p w14:paraId="6B6F85AB">
            <w:pPr>
              <w:pStyle w:val="16"/>
              <w:rPr>
                <w:lang w:eastAsia="ko-KR"/>
              </w:rPr>
            </w:pPr>
            <w:r>
              <w:rPr>
                <w:lang w:eastAsia="ko-KR"/>
              </w:rPr>
              <w:t>-46</w:t>
            </w:r>
            <w:r>
              <w:rPr/>
              <w:sym w:font="Symbol" w:char="F0A3"/>
            </w:r>
            <w:r>
              <w:rPr>
                <w:rFonts w:hint="eastAsia"/>
                <w:lang w:eastAsia="ko-KR"/>
              </w:rPr>
              <w:t>≤</w:t>
            </w:r>
            <w:r>
              <w:t xml:space="preserve"> </w:t>
            </w:r>
            <w:r>
              <w:rPr>
                <w:lang w:eastAsia="ko-KR"/>
              </w:rPr>
              <w:t>SS-RSRP&lt;-45</w:t>
            </w:r>
          </w:p>
        </w:tc>
        <w:tc>
          <w:tcPr>
            <w:tcW w:w="1660" w:type="pct"/>
          </w:tcPr>
          <w:p w14:paraId="3067E4E3">
            <w:pPr>
              <w:pStyle w:val="16"/>
              <w:rPr>
                <w:lang w:eastAsia="ko-KR"/>
              </w:rPr>
            </w:pPr>
            <w:r>
              <w:rPr>
                <w:lang w:eastAsia="ko-KR"/>
              </w:rPr>
              <w:t>-46</w:t>
            </w:r>
            <w:r>
              <w:rPr/>
              <w:sym w:font="Symbol" w:char="F0A3"/>
            </w:r>
            <w:r>
              <w:t xml:space="preserve"> </w:t>
            </w:r>
            <w:r>
              <w:rPr>
                <w:lang w:eastAsia="ko-KR"/>
              </w:rPr>
              <w:t>RSRP&lt;-45</w:t>
            </w:r>
          </w:p>
        </w:tc>
        <w:tc>
          <w:tcPr>
            <w:tcW w:w="550" w:type="pct"/>
            <w:shd w:val="clear" w:color="auto" w:fill="auto"/>
            <w:noWrap/>
          </w:tcPr>
          <w:p w14:paraId="1CC4A45F">
            <w:pPr>
              <w:pStyle w:val="16"/>
              <w:rPr>
                <w:lang w:eastAsia="ko-KR"/>
              </w:rPr>
            </w:pPr>
            <w:r>
              <w:rPr>
                <w:lang w:eastAsia="ko-KR"/>
              </w:rPr>
              <w:t>dBm</w:t>
            </w:r>
          </w:p>
        </w:tc>
      </w:tr>
      <w:tr w14:paraId="295A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12F13275">
            <w:pPr>
              <w:pStyle w:val="16"/>
              <w:rPr>
                <w:lang w:eastAsia="ko-KR"/>
              </w:rPr>
            </w:pPr>
            <w:r>
              <w:rPr>
                <w:lang w:eastAsia="ko-KR"/>
              </w:rPr>
              <w:t>RSRP_112</w:t>
            </w:r>
          </w:p>
        </w:tc>
        <w:tc>
          <w:tcPr>
            <w:tcW w:w="1578" w:type="pct"/>
            <w:shd w:val="clear" w:color="auto" w:fill="auto"/>
            <w:noWrap/>
          </w:tcPr>
          <w:p w14:paraId="4A296169">
            <w:pPr>
              <w:pStyle w:val="16"/>
              <w:rPr>
                <w:lang w:eastAsia="ko-KR"/>
              </w:rPr>
            </w:pPr>
            <w:r>
              <w:rPr>
                <w:lang w:eastAsia="ko-KR"/>
              </w:rPr>
              <w:t>-45</w:t>
            </w:r>
            <w:r>
              <w:rPr/>
              <w:sym w:font="Symbol" w:char="F0A3"/>
            </w:r>
            <w:r>
              <w:t xml:space="preserve"> </w:t>
            </w:r>
            <w:r>
              <w:rPr>
                <w:lang w:eastAsia="ko-KR"/>
              </w:rPr>
              <w:t>SS-RSRP&lt;-44</w:t>
            </w:r>
          </w:p>
        </w:tc>
        <w:tc>
          <w:tcPr>
            <w:tcW w:w="1660" w:type="pct"/>
          </w:tcPr>
          <w:p w14:paraId="308AC7BF">
            <w:pPr>
              <w:pStyle w:val="16"/>
              <w:rPr>
                <w:lang w:eastAsia="ko-KR"/>
              </w:rPr>
            </w:pPr>
            <w:r>
              <w:rPr>
                <w:lang w:eastAsia="ko-KR"/>
              </w:rPr>
              <w:t>-45</w:t>
            </w:r>
            <w:r>
              <w:rPr/>
              <w:sym w:font="Symbol" w:char="F0A3"/>
            </w:r>
            <w:r>
              <w:t xml:space="preserve"> RSRP</w:t>
            </w:r>
            <w:r>
              <w:rPr>
                <w:lang w:eastAsia="ko-KR"/>
              </w:rPr>
              <w:t>&lt;-44</w:t>
            </w:r>
          </w:p>
        </w:tc>
        <w:tc>
          <w:tcPr>
            <w:tcW w:w="550" w:type="pct"/>
            <w:shd w:val="clear" w:color="auto" w:fill="auto"/>
            <w:noWrap/>
          </w:tcPr>
          <w:p w14:paraId="571DB29E">
            <w:pPr>
              <w:pStyle w:val="16"/>
              <w:rPr>
                <w:lang w:eastAsia="ko-KR"/>
              </w:rPr>
            </w:pPr>
            <w:r>
              <w:rPr>
                <w:lang w:eastAsia="ko-KR"/>
              </w:rPr>
              <w:t>dBm</w:t>
            </w:r>
          </w:p>
        </w:tc>
      </w:tr>
      <w:tr w14:paraId="0B3F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04B53C1C">
            <w:pPr>
              <w:pStyle w:val="16"/>
              <w:rPr>
                <w:lang w:eastAsia="ko-KR"/>
              </w:rPr>
            </w:pPr>
            <w:r>
              <w:rPr>
                <w:lang w:eastAsia="ko-KR"/>
              </w:rPr>
              <w:t>RSRP_113</w:t>
            </w:r>
          </w:p>
        </w:tc>
        <w:tc>
          <w:tcPr>
            <w:tcW w:w="1578" w:type="pct"/>
            <w:shd w:val="clear" w:color="auto" w:fill="auto"/>
            <w:noWrap/>
          </w:tcPr>
          <w:p w14:paraId="37CFC115">
            <w:pPr>
              <w:pStyle w:val="16"/>
              <w:rPr>
                <w:lang w:eastAsia="ko-KR"/>
              </w:rPr>
            </w:pPr>
            <w:r>
              <w:rPr>
                <w:lang w:eastAsia="ko-KR"/>
              </w:rPr>
              <w:t>-44</w:t>
            </w:r>
            <w:r>
              <w:rPr/>
              <w:sym w:font="Symbol" w:char="F0A3"/>
            </w:r>
            <w:r>
              <w:t xml:space="preserve"> </w:t>
            </w:r>
            <w:r>
              <w:rPr>
                <w:lang w:eastAsia="ko-KR"/>
              </w:rPr>
              <w:t>SS-RSRP&lt;-43</w:t>
            </w:r>
          </w:p>
        </w:tc>
        <w:tc>
          <w:tcPr>
            <w:tcW w:w="1660" w:type="pct"/>
          </w:tcPr>
          <w:p w14:paraId="382F2456">
            <w:pPr>
              <w:pStyle w:val="16"/>
              <w:rPr>
                <w:lang w:eastAsia="ko-KR"/>
              </w:rPr>
            </w:pPr>
            <w:r>
              <w:rPr>
                <w:lang w:eastAsia="ko-KR"/>
              </w:rPr>
              <w:t>-44</w:t>
            </w:r>
            <w:r>
              <w:rPr/>
              <w:sym w:font="Symbol" w:char="F0A3"/>
            </w:r>
            <w:r>
              <w:t xml:space="preserve"> RSRP</w:t>
            </w:r>
          </w:p>
        </w:tc>
        <w:tc>
          <w:tcPr>
            <w:tcW w:w="550" w:type="pct"/>
            <w:shd w:val="clear" w:color="auto" w:fill="auto"/>
            <w:noWrap/>
          </w:tcPr>
          <w:p w14:paraId="0391CBB1">
            <w:pPr>
              <w:pStyle w:val="16"/>
              <w:rPr>
                <w:lang w:eastAsia="ko-KR"/>
              </w:rPr>
            </w:pPr>
            <w:r>
              <w:rPr>
                <w:lang w:eastAsia="ko-KR"/>
              </w:rPr>
              <w:t>dBm</w:t>
            </w:r>
          </w:p>
        </w:tc>
      </w:tr>
      <w:tr w14:paraId="3D04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E8B6F3C">
            <w:pPr>
              <w:pStyle w:val="16"/>
              <w:rPr>
                <w:lang w:eastAsia="ko-KR"/>
              </w:rPr>
            </w:pPr>
            <w:r>
              <w:rPr>
                <w:lang w:eastAsia="ko-KR"/>
              </w:rPr>
              <w:t>RSRP_114</w:t>
            </w:r>
          </w:p>
        </w:tc>
        <w:tc>
          <w:tcPr>
            <w:tcW w:w="1578" w:type="pct"/>
            <w:shd w:val="clear" w:color="auto" w:fill="auto"/>
            <w:noWrap/>
          </w:tcPr>
          <w:p w14:paraId="36372A69">
            <w:pPr>
              <w:pStyle w:val="16"/>
              <w:rPr>
                <w:lang w:eastAsia="ko-KR"/>
              </w:rPr>
            </w:pPr>
            <w:r>
              <w:rPr>
                <w:lang w:eastAsia="ko-KR"/>
              </w:rPr>
              <w:t>-43</w:t>
            </w:r>
            <w:r>
              <w:rPr/>
              <w:sym w:font="Symbol" w:char="F0A3"/>
            </w:r>
            <w:r>
              <w:t xml:space="preserve"> </w:t>
            </w:r>
            <w:r>
              <w:rPr>
                <w:lang w:eastAsia="ko-KR"/>
              </w:rPr>
              <w:t>SS-RSRP&lt;-42</w:t>
            </w:r>
          </w:p>
        </w:tc>
        <w:tc>
          <w:tcPr>
            <w:tcW w:w="1660" w:type="pct"/>
          </w:tcPr>
          <w:p w14:paraId="7D62E145">
            <w:pPr>
              <w:pStyle w:val="16"/>
              <w:rPr>
                <w:lang w:eastAsia="ko-KR"/>
              </w:rPr>
            </w:pPr>
            <w:r>
              <w:rPr>
                <w:lang w:eastAsia="ko-KR"/>
              </w:rPr>
              <w:t>Not valid</w:t>
            </w:r>
          </w:p>
        </w:tc>
        <w:tc>
          <w:tcPr>
            <w:tcW w:w="550" w:type="pct"/>
            <w:shd w:val="clear" w:color="auto" w:fill="auto"/>
            <w:noWrap/>
          </w:tcPr>
          <w:p w14:paraId="5569202E">
            <w:pPr>
              <w:pStyle w:val="16"/>
              <w:rPr>
                <w:lang w:eastAsia="ko-KR"/>
              </w:rPr>
            </w:pPr>
            <w:r>
              <w:rPr>
                <w:lang w:eastAsia="ko-KR"/>
              </w:rPr>
              <w:t>dBm</w:t>
            </w:r>
          </w:p>
        </w:tc>
      </w:tr>
      <w:tr w14:paraId="5860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6F88EC67">
            <w:pPr>
              <w:pStyle w:val="16"/>
              <w:rPr>
                <w:lang w:eastAsia="ko-KR"/>
              </w:rPr>
            </w:pPr>
            <w:r>
              <w:rPr>
                <w:lang w:eastAsia="ko-KR"/>
              </w:rPr>
              <w:t>RSRP_115</w:t>
            </w:r>
          </w:p>
        </w:tc>
        <w:tc>
          <w:tcPr>
            <w:tcW w:w="1578" w:type="pct"/>
            <w:shd w:val="clear" w:color="auto" w:fill="auto"/>
            <w:noWrap/>
          </w:tcPr>
          <w:p w14:paraId="72E22CF7">
            <w:pPr>
              <w:pStyle w:val="16"/>
              <w:rPr>
                <w:lang w:eastAsia="ko-KR"/>
              </w:rPr>
            </w:pPr>
            <w:r>
              <w:rPr>
                <w:lang w:eastAsia="ko-KR"/>
              </w:rPr>
              <w:t>-42</w:t>
            </w:r>
            <w:r>
              <w:rPr/>
              <w:sym w:font="Symbol" w:char="F0A3"/>
            </w:r>
            <w:r>
              <w:t xml:space="preserve"> </w:t>
            </w:r>
            <w:r>
              <w:rPr>
                <w:lang w:eastAsia="ko-KR"/>
              </w:rPr>
              <w:t>SS-RSRP&lt;-41</w:t>
            </w:r>
          </w:p>
        </w:tc>
        <w:tc>
          <w:tcPr>
            <w:tcW w:w="1660" w:type="pct"/>
          </w:tcPr>
          <w:p w14:paraId="69E4022E">
            <w:pPr>
              <w:pStyle w:val="16"/>
              <w:rPr>
                <w:lang w:eastAsia="ko-KR"/>
              </w:rPr>
            </w:pPr>
            <w:r>
              <w:rPr>
                <w:lang w:eastAsia="ko-KR"/>
              </w:rPr>
              <w:t>Not valid</w:t>
            </w:r>
          </w:p>
        </w:tc>
        <w:tc>
          <w:tcPr>
            <w:tcW w:w="550" w:type="pct"/>
            <w:shd w:val="clear" w:color="auto" w:fill="auto"/>
            <w:noWrap/>
          </w:tcPr>
          <w:p w14:paraId="6B3481B0">
            <w:pPr>
              <w:pStyle w:val="16"/>
              <w:rPr>
                <w:lang w:eastAsia="ko-KR"/>
              </w:rPr>
            </w:pPr>
            <w:r>
              <w:rPr>
                <w:lang w:eastAsia="ko-KR"/>
              </w:rPr>
              <w:t>dBm</w:t>
            </w:r>
          </w:p>
        </w:tc>
      </w:tr>
      <w:tr w14:paraId="4799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7EC8C33D">
            <w:pPr>
              <w:pStyle w:val="16"/>
              <w:rPr>
                <w:lang w:eastAsia="ko-KR"/>
              </w:rPr>
            </w:pPr>
            <w:r>
              <w:rPr>
                <w:lang w:eastAsia="ko-KR"/>
              </w:rPr>
              <w:t>RSRP_116</w:t>
            </w:r>
          </w:p>
        </w:tc>
        <w:tc>
          <w:tcPr>
            <w:tcW w:w="1578" w:type="pct"/>
            <w:shd w:val="clear" w:color="auto" w:fill="auto"/>
            <w:noWrap/>
          </w:tcPr>
          <w:p w14:paraId="76F6F717">
            <w:pPr>
              <w:pStyle w:val="16"/>
              <w:rPr>
                <w:lang w:eastAsia="ko-KR"/>
              </w:rPr>
            </w:pPr>
            <w:r>
              <w:rPr>
                <w:lang w:eastAsia="ko-KR"/>
              </w:rPr>
              <w:t>-41</w:t>
            </w:r>
            <w:r>
              <w:rPr/>
              <w:sym w:font="Symbol" w:char="F0A3"/>
            </w:r>
            <w:r>
              <w:t xml:space="preserve"> </w:t>
            </w:r>
            <w:r>
              <w:rPr>
                <w:lang w:eastAsia="ko-KR"/>
              </w:rPr>
              <w:t>SS-RSRP&lt;-40</w:t>
            </w:r>
          </w:p>
        </w:tc>
        <w:tc>
          <w:tcPr>
            <w:tcW w:w="1660" w:type="pct"/>
          </w:tcPr>
          <w:p w14:paraId="7B7217FA">
            <w:pPr>
              <w:pStyle w:val="16"/>
              <w:rPr>
                <w:lang w:eastAsia="ko-KR"/>
              </w:rPr>
            </w:pPr>
            <w:r>
              <w:rPr>
                <w:lang w:eastAsia="ko-KR"/>
              </w:rPr>
              <w:t>Not valid</w:t>
            </w:r>
          </w:p>
        </w:tc>
        <w:tc>
          <w:tcPr>
            <w:tcW w:w="550" w:type="pct"/>
            <w:shd w:val="clear" w:color="auto" w:fill="auto"/>
            <w:noWrap/>
          </w:tcPr>
          <w:p w14:paraId="630EBDF1">
            <w:pPr>
              <w:pStyle w:val="16"/>
              <w:rPr>
                <w:lang w:eastAsia="ko-KR"/>
              </w:rPr>
            </w:pPr>
            <w:r>
              <w:rPr>
                <w:lang w:eastAsia="ko-KR"/>
              </w:rPr>
              <w:t>dBm</w:t>
            </w:r>
          </w:p>
        </w:tc>
      </w:tr>
      <w:tr w14:paraId="24FB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6C4BE6C1">
            <w:pPr>
              <w:pStyle w:val="16"/>
              <w:rPr>
                <w:lang w:eastAsia="ko-KR"/>
              </w:rPr>
            </w:pPr>
            <w:r>
              <w:rPr>
                <w:lang w:eastAsia="ko-KR"/>
              </w:rPr>
              <w:t>RSRP_117</w:t>
            </w:r>
          </w:p>
        </w:tc>
        <w:tc>
          <w:tcPr>
            <w:tcW w:w="1578" w:type="pct"/>
            <w:shd w:val="clear" w:color="auto" w:fill="auto"/>
            <w:noWrap/>
          </w:tcPr>
          <w:p w14:paraId="36E07944">
            <w:pPr>
              <w:pStyle w:val="16"/>
              <w:rPr>
                <w:lang w:eastAsia="ko-KR"/>
              </w:rPr>
            </w:pPr>
            <w:r>
              <w:rPr>
                <w:lang w:eastAsia="ko-KR"/>
              </w:rPr>
              <w:t>-40</w:t>
            </w:r>
            <w:r>
              <w:rPr/>
              <w:sym w:font="Symbol" w:char="F0A3"/>
            </w:r>
            <w:r>
              <w:t xml:space="preserve"> </w:t>
            </w:r>
            <w:r>
              <w:rPr>
                <w:lang w:eastAsia="ko-KR"/>
              </w:rPr>
              <w:t>SS-RSRP&lt;-39</w:t>
            </w:r>
          </w:p>
        </w:tc>
        <w:tc>
          <w:tcPr>
            <w:tcW w:w="1660" w:type="pct"/>
          </w:tcPr>
          <w:p w14:paraId="5C9908FB">
            <w:pPr>
              <w:pStyle w:val="16"/>
              <w:rPr>
                <w:lang w:eastAsia="ko-KR"/>
              </w:rPr>
            </w:pPr>
            <w:r>
              <w:rPr>
                <w:lang w:eastAsia="ko-KR"/>
              </w:rPr>
              <w:t>Not valid</w:t>
            </w:r>
          </w:p>
        </w:tc>
        <w:tc>
          <w:tcPr>
            <w:tcW w:w="550" w:type="pct"/>
            <w:shd w:val="clear" w:color="auto" w:fill="auto"/>
            <w:noWrap/>
          </w:tcPr>
          <w:p w14:paraId="75FA78DF">
            <w:pPr>
              <w:pStyle w:val="16"/>
              <w:rPr>
                <w:lang w:eastAsia="ko-KR"/>
              </w:rPr>
            </w:pPr>
            <w:r>
              <w:rPr>
                <w:lang w:eastAsia="ko-KR"/>
              </w:rPr>
              <w:t>dBm</w:t>
            </w:r>
          </w:p>
        </w:tc>
      </w:tr>
      <w:tr w14:paraId="06BD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6FEF4AF0">
            <w:pPr>
              <w:pStyle w:val="16"/>
              <w:rPr>
                <w:lang w:eastAsia="ko-KR"/>
              </w:rPr>
            </w:pPr>
            <w:r>
              <w:rPr>
                <w:lang w:eastAsia="ko-KR"/>
              </w:rPr>
              <w:t>RSRP_118</w:t>
            </w:r>
          </w:p>
        </w:tc>
        <w:tc>
          <w:tcPr>
            <w:tcW w:w="1578" w:type="pct"/>
            <w:shd w:val="clear" w:color="auto" w:fill="auto"/>
            <w:noWrap/>
          </w:tcPr>
          <w:p w14:paraId="4A1ABC8B">
            <w:pPr>
              <w:pStyle w:val="16"/>
              <w:rPr>
                <w:lang w:eastAsia="ko-KR"/>
              </w:rPr>
            </w:pPr>
            <w:r>
              <w:rPr>
                <w:lang w:eastAsia="ko-KR"/>
              </w:rPr>
              <w:t>-39</w:t>
            </w:r>
            <w:r>
              <w:rPr/>
              <w:sym w:font="Symbol" w:char="F0A3"/>
            </w:r>
            <w:r>
              <w:t xml:space="preserve"> </w:t>
            </w:r>
            <w:r>
              <w:rPr>
                <w:lang w:eastAsia="ko-KR"/>
              </w:rPr>
              <w:t>SS-RSRP&lt;-38</w:t>
            </w:r>
          </w:p>
        </w:tc>
        <w:tc>
          <w:tcPr>
            <w:tcW w:w="1660" w:type="pct"/>
          </w:tcPr>
          <w:p w14:paraId="7EBFF4F0">
            <w:pPr>
              <w:pStyle w:val="16"/>
              <w:rPr>
                <w:lang w:eastAsia="ko-KR"/>
              </w:rPr>
            </w:pPr>
            <w:r>
              <w:rPr>
                <w:lang w:eastAsia="ko-KR"/>
              </w:rPr>
              <w:t>Not valid</w:t>
            </w:r>
          </w:p>
        </w:tc>
        <w:tc>
          <w:tcPr>
            <w:tcW w:w="550" w:type="pct"/>
            <w:shd w:val="clear" w:color="auto" w:fill="auto"/>
            <w:noWrap/>
          </w:tcPr>
          <w:p w14:paraId="2524903A">
            <w:pPr>
              <w:pStyle w:val="16"/>
              <w:rPr>
                <w:lang w:eastAsia="ko-KR"/>
              </w:rPr>
            </w:pPr>
            <w:r>
              <w:rPr>
                <w:lang w:eastAsia="ko-KR"/>
              </w:rPr>
              <w:t>dBm</w:t>
            </w:r>
          </w:p>
        </w:tc>
      </w:tr>
      <w:tr w14:paraId="6354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3AF1806C">
            <w:pPr>
              <w:pStyle w:val="16"/>
              <w:rPr>
                <w:lang w:eastAsia="ko-KR"/>
              </w:rPr>
            </w:pPr>
            <w:r>
              <w:rPr>
                <w:lang w:eastAsia="ko-KR"/>
              </w:rPr>
              <w:t>RSRP_119</w:t>
            </w:r>
          </w:p>
        </w:tc>
        <w:tc>
          <w:tcPr>
            <w:tcW w:w="1578" w:type="pct"/>
            <w:shd w:val="clear" w:color="auto" w:fill="auto"/>
            <w:noWrap/>
          </w:tcPr>
          <w:p w14:paraId="5DD88A1F">
            <w:pPr>
              <w:pStyle w:val="16"/>
              <w:rPr>
                <w:lang w:eastAsia="ko-KR"/>
              </w:rPr>
            </w:pPr>
            <w:r>
              <w:rPr>
                <w:lang w:eastAsia="ko-KR"/>
              </w:rPr>
              <w:t>-38</w:t>
            </w:r>
            <w:r>
              <w:rPr/>
              <w:sym w:font="Symbol" w:char="F0A3"/>
            </w:r>
            <w:r>
              <w:t xml:space="preserve"> </w:t>
            </w:r>
            <w:r>
              <w:rPr>
                <w:lang w:eastAsia="ko-KR"/>
              </w:rPr>
              <w:t>SS-RSRP&lt;-37</w:t>
            </w:r>
          </w:p>
        </w:tc>
        <w:tc>
          <w:tcPr>
            <w:tcW w:w="1660" w:type="pct"/>
          </w:tcPr>
          <w:p w14:paraId="5737ADC3">
            <w:pPr>
              <w:pStyle w:val="16"/>
              <w:rPr>
                <w:lang w:eastAsia="ko-KR"/>
              </w:rPr>
            </w:pPr>
            <w:r>
              <w:rPr>
                <w:lang w:eastAsia="ko-KR"/>
              </w:rPr>
              <w:t>Not valid</w:t>
            </w:r>
          </w:p>
        </w:tc>
        <w:tc>
          <w:tcPr>
            <w:tcW w:w="550" w:type="pct"/>
            <w:shd w:val="clear" w:color="auto" w:fill="auto"/>
            <w:noWrap/>
          </w:tcPr>
          <w:p w14:paraId="0E11FE44">
            <w:pPr>
              <w:pStyle w:val="16"/>
              <w:rPr>
                <w:lang w:eastAsia="ko-KR"/>
              </w:rPr>
            </w:pPr>
            <w:r>
              <w:rPr>
                <w:lang w:eastAsia="ko-KR"/>
              </w:rPr>
              <w:t>dBm</w:t>
            </w:r>
          </w:p>
        </w:tc>
      </w:tr>
      <w:tr w14:paraId="7090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DEEA360">
            <w:pPr>
              <w:pStyle w:val="16"/>
              <w:rPr>
                <w:lang w:eastAsia="ko-KR"/>
              </w:rPr>
            </w:pPr>
            <w:r>
              <w:rPr>
                <w:lang w:eastAsia="ko-KR"/>
              </w:rPr>
              <w:t>RSRP_120</w:t>
            </w:r>
          </w:p>
        </w:tc>
        <w:tc>
          <w:tcPr>
            <w:tcW w:w="1578" w:type="pct"/>
            <w:shd w:val="clear" w:color="auto" w:fill="auto"/>
            <w:noWrap/>
          </w:tcPr>
          <w:p w14:paraId="36FE7849">
            <w:pPr>
              <w:pStyle w:val="16"/>
              <w:rPr>
                <w:lang w:eastAsia="ko-KR"/>
              </w:rPr>
            </w:pPr>
            <w:r>
              <w:rPr>
                <w:lang w:eastAsia="ko-KR"/>
              </w:rPr>
              <w:t>-37</w:t>
            </w:r>
            <w:r>
              <w:rPr/>
              <w:sym w:font="Symbol" w:char="F0A3"/>
            </w:r>
            <w:r>
              <w:t xml:space="preserve"> </w:t>
            </w:r>
            <w:r>
              <w:rPr>
                <w:lang w:eastAsia="ko-KR"/>
              </w:rPr>
              <w:t>SS-RSRP&lt;-36</w:t>
            </w:r>
          </w:p>
        </w:tc>
        <w:tc>
          <w:tcPr>
            <w:tcW w:w="1660" w:type="pct"/>
          </w:tcPr>
          <w:p w14:paraId="5B595D43">
            <w:pPr>
              <w:pStyle w:val="16"/>
              <w:rPr>
                <w:lang w:eastAsia="ko-KR"/>
              </w:rPr>
            </w:pPr>
            <w:r>
              <w:rPr>
                <w:lang w:eastAsia="ko-KR"/>
              </w:rPr>
              <w:t>Not valid</w:t>
            </w:r>
          </w:p>
        </w:tc>
        <w:tc>
          <w:tcPr>
            <w:tcW w:w="550" w:type="pct"/>
            <w:shd w:val="clear" w:color="auto" w:fill="auto"/>
            <w:noWrap/>
          </w:tcPr>
          <w:p w14:paraId="0E5BBDE4">
            <w:pPr>
              <w:pStyle w:val="16"/>
              <w:rPr>
                <w:lang w:eastAsia="ko-KR"/>
              </w:rPr>
            </w:pPr>
            <w:r>
              <w:rPr>
                <w:lang w:eastAsia="ko-KR"/>
              </w:rPr>
              <w:t>dBm</w:t>
            </w:r>
          </w:p>
        </w:tc>
      </w:tr>
      <w:tr w14:paraId="55BC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7552B99B">
            <w:pPr>
              <w:pStyle w:val="16"/>
              <w:rPr>
                <w:lang w:eastAsia="ko-KR"/>
              </w:rPr>
            </w:pPr>
            <w:r>
              <w:rPr>
                <w:lang w:eastAsia="ko-KR"/>
              </w:rPr>
              <w:t>RSRP_121</w:t>
            </w:r>
          </w:p>
        </w:tc>
        <w:tc>
          <w:tcPr>
            <w:tcW w:w="1578" w:type="pct"/>
            <w:shd w:val="clear" w:color="auto" w:fill="auto"/>
            <w:noWrap/>
          </w:tcPr>
          <w:p w14:paraId="01A76AB8">
            <w:pPr>
              <w:pStyle w:val="16"/>
              <w:rPr>
                <w:lang w:eastAsia="ko-KR"/>
              </w:rPr>
            </w:pPr>
            <w:r>
              <w:rPr>
                <w:lang w:eastAsia="ko-KR"/>
              </w:rPr>
              <w:t>-36</w:t>
            </w:r>
            <w:r>
              <w:rPr/>
              <w:sym w:font="Symbol" w:char="F0A3"/>
            </w:r>
            <w:r>
              <w:t xml:space="preserve"> </w:t>
            </w:r>
            <w:r>
              <w:rPr>
                <w:lang w:eastAsia="ko-KR"/>
              </w:rPr>
              <w:t>SS-RSRP&lt;-35</w:t>
            </w:r>
          </w:p>
        </w:tc>
        <w:tc>
          <w:tcPr>
            <w:tcW w:w="1660" w:type="pct"/>
          </w:tcPr>
          <w:p w14:paraId="0EB5CE9E">
            <w:pPr>
              <w:pStyle w:val="16"/>
              <w:rPr>
                <w:lang w:eastAsia="ko-KR"/>
              </w:rPr>
            </w:pPr>
            <w:r>
              <w:rPr>
                <w:lang w:eastAsia="ko-KR"/>
              </w:rPr>
              <w:t>Not valid</w:t>
            </w:r>
          </w:p>
        </w:tc>
        <w:tc>
          <w:tcPr>
            <w:tcW w:w="550" w:type="pct"/>
            <w:shd w:val="clear" w:color="auto" w:fill="auto"/>
            <w:noWrap/>
          </w:tcPr>
          <w:p w14:paraId="6FC43899">
            <w:pPr>
              <w:pStyle w:val="16"/>
              <w:rPr>
                <w:lang w:eastAsia="ko-KR"/>
              </w:rPr>
            </w:pPr>
            <w:r>
              <w:rPr>
                <w:lang w:eastAsia="ko-KR"/>
              </w:rPr>
              <w:t>dBm</w:t>
            </w:r>
          </w:p>
        </w:tc>
      </w:tr>
      <w:tr w14:paraId="0714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E93C27F">
            <w:pPr>
              <w:pStyle w:val="16"/>
              <w:rPr>
                <w:lang w:eastAsia="ko-KR"/>
              </w:rPr>
            </w:pPr>
            <w:r>
              <w:rPr>
                <w:lang w:eastAsia="ko-KR"/>
              </w:rPr>
              <w:t>RSRP_122</w:t>
            </w:r>
          </w:p>
        </w:tc>
        <w:tc>
          <w:tcPr>
            <w:tcW w:w="1578" w:type="pct"/>
            <w:shd w:val="clear" w:color="auto" w:fill="auto"/>
            <w:noWrap/>
          </w:tcPr>
          <w:p w14:paraId="759950A9">
            <w:pPr>
              <w:pStyle w:val="16"/>
              <w:rPr>
                <w:lang w:eastAsia="ko-KR"/>
              </w:rPr>
            </w:pPr>
            <w:r>
              <w:rPr>
                <w:lang w:eastAsia="ko-KR"/>
              </w:rPr>
              <w:t>-35</w:t>
            </w:r>
            <w:r>
              <w:rPr/>
              <w:sym w:font="Symbol" w:char="F0A3"/>
            </w:r>
            <w:r>
              <w:t xml:space="preserve"> </w:t>
            </w:r>
            <w:r>
              <w:rPr>
                <w:lang w:eastAsia="ko-KR"/>
              </w:rPr>
              <w:t>SS-RSRP&lt;-34</w:t>
            </w:r>
          </w:p>
        </w:tc>
        <w:tc>
          <w:tcPr>
            <w:tcW w:w="1660" w:type="pct"/>
          </w:tcPr>
          <w:p w14:paraId="15B84B06">
            <w:pPr>
              <w:pStyle w:val="16"/>
              <w:rPr>
                <w:lang w:eastAsia="ko-KR"/>
              </w:rPr>
            </w:pPr>
            <w:r>
              <w:rPr>
                <w:lang w:eastAsia="ko-KR"/>
              </w:rPr>
              <w:t>Not valid</w:t>
            </w:r>
          </w:p>
        </w:tc>
        <w:tc>
          <w:tcPr>
            <w:tcW w:w="550" w:type="pct"/>
            <w:shd w:val="clear" w:color="auto" w:fill="auto"/>
            <w:noWrap/>
          </w:tcPr>
          <w:p w14:paraId="5A22E0BF">
            <w:pPr>
              <w:pStyle w:val="16"/>
              <w:rPr>
                <w:lang w:eastAsia="ko-KR"/>
              </w:rPr>
            </w:pPr>
            <w:r>
              <w:rPr>
                <w:lang w:eastAsia="ko-KR"/>
              </w:rPr>
              <w:t>dBm</w:t>
            </w:r>
          </w:p>
        </w:tc>
      </w:tr>
      <w:tr w14:paraId="254B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48315CF9">
            <w:pPr>
              <w:pStyle w:val="16"/>
              <w:rPr>
                <w:lang w:eastAsia="ko-KR"/>
              </w:rPr>
            </w:pPr>
            <w:r>
              <w:rPr>
                <w:lang w:eastAsia="ko-KR"/>
              </w:rPr>
              <w:t>RSRP_123</w:t>
            </w:r>
          </w:p>
        </w:tc>
        <w:tc>
          <w:tcPr>
            <w:tcW w:w="1578" w:type="pct"/>
            <w:shd w:val="clear" w:color="auto" w:fill="auto"/>
            <w:noWrap/>
          </w:tcPr>
          <w:p w14:paraId="28C88CC8">
            <w:pPr>
              <w:pStyle w:val="16"/>
              <w:rPr>
                <w:lang w:eastAsia="ko-KR"/>
              </w:rPr>
            </w:pPr>
            <w:r>
              <w:rPr>
                <w:lang w:eastAsia="ko-KR"/>
              </w:rPr>
              <w:t>-34</w:t>
            </w:r>
            <w:r>
              <w:rPr/>
              <w:sym w:font="Symbol" w:char="F0A3"/>
            </w:r>
            <w:r>
              <w:t xml:space="preserve"> </w:t>
            </w:r>
            <w:r>
              <w:rPr>
                <w:lang w:eastAsia="ko-KR"/>
              </w:rPr>
              <w:t>SS-RSRP&lt;-33</w:t>
            </w:r>
          </w:p>
        </w:tc>
        <w:tc>
          <w:tcPr>
            <w:tcW w:w="1660" w:type="pct"/>
          </w:tcPr>
          <w:p w14:paraId="30CDA3B5">
            <w:pPr>
              <w:pStyle w:val="16"/>
              <w:rPr>
                <w:lang w:eastAsia="ko-KR"/>
              </w:rPr>
            </w:pPr>
            <w:r>
              <w:rPr>
                <w:lang w:eastAsia="ko-KR"/>
              </w:rPr>
              <w:t>Not valid</w:t>
            </w:r>
          </w:p>
        </w:tc>
        <w:tc>
          <w:tcPr>
            <w:tcW w:w="550" w:type="pct"/>
            <w:shd w:val="clear" w:color="auto" w:fill="auto"/>
            <w:noWrap/>
          </w:tcPr>
          <w:p w14:paraId="5C0E226E">
            <w:pPr>
              <w:pStyle w:val="16"/>
              <w:rPr>
                <w:lang w:eastAsia="ko-KR"/>
              </w:rPr>
            </w:pPr>
            <w:r>
              <w:rPr>
                <w:lang w:eastAsia="ko-KR"/>
              </w:rPr>
              <w:t>dBm</w:t>
            </w:r>
          </w:p>
        </w:tc>
      </w:tr>
      <w:tr w14:paraId="315D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6644BEE1">
            <w:pPr>
              <w:pStyle w:val="16"/>
              <w:rPr>
                <w:lang w:eastAsia="ko-KR"/>
              </w:rPr>
            </w:pPr>
            <w:r>
              <w:rPr>
                <w:lang w:eastAsia="ko-KR"/>
              </w:rPr>
              <w:t>RSRP_124</w:t>
            </w:r>
          </w:p>
        </w:tc>
        <w:tc>
          <w:tcPr>
            <w:tcW w:w="1578" w:type="pct"/>
            <w:shd w:val="clear" w:color="auto" w:fill="auto"/>
            <w:noWrap/>
          </w:tcPr>
          <w:p w14:paraId="765BB83E">
            <w:pPr>
              <w:pStyle w:val="16"/>
              <w:rPr>
                <w:lang w:eastAsia="ko-KR"/>
              </w:rPr>
            </w:pPr>
            <w:r>
              <w:rPr>
                <w:lang w:eastAsia="ko-KR"/>
              </w:rPr>
              <w:t>-33</w:t>
            </w:r>
            <w:r>
              <w:rPr/>
              <w:sym w:font="Symbol" w:char="F0A3"/>
            </w:r>
            <w:r>
              <w:t xml:space="preserve"> </w:t>
            </w:r>
            <w:r>
              <w:rPr>
                <w:lang w:eastAsia="ko-KR"/>
              </w:rPr>
              <w:t>SS-RSRP&lt;-32</w:t>
            </w:r>
          </w:p>
        </w:tc>
        <w:tc>
          <w:tcPr>
            <w:tcW w:w="1660" w:type="pct"/>
          </w:tcPr>
          <w:p w14:paraId="37B8220D">
            <w:pPr>
              <w:pStyle w:val="16"/>
              <w:rPr>
                <w:lang w:eastAsia="ko-KR"/>
              </w:rPr>
            </w:pPr>
            <w:r>
              <w:rPr>
                <w:lang w:eastAsia="ko-KR"/>
              </w:rPr>
              <w:t>Not valid</w:t>
            </w:r>
          </w:p>
        </w:tc>
        <w:tc>
          <w:tcPr>
            <w:tcW w:w="550" w:type="pct"/>
            <w:shd w:val="clear" w:color="auto" w:fill="auto"/>
            <w:noWrap/>
          </w:tcPr>
          <w:p w14:paraId="2DFF2C8F">
            <w:pPr>
              <w:pStyle w:val="16"/>
              <w:rPr>
                <w:lang w:eastAsia="ko-KR"/>
              </w:rPr>
            </w:pPr>
            <w:r>
              <w:rPr>
                <w:lang w:eastAsia="ko-KR"/>
              </w:rPr>
              <w:t>dBm</w:t>
            </w:r>
          </w:p>
        </w:tc>
      </w:tr>
      <w:tr w14:paraId="385E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5E133B30">
            <w:pPr>
              <w:pStyle w:val="16"/>
              <w:rPr>
                <w:lang w:eastAsia="ko-KR"/>
              </w:rPr>
            </w:pPr>
            <w:r>
              <w:rPr>
                <w:lang w:eastAsia="ko-KR"/>
              </w:rPr>
              <w:t>RSRP_125</w:t>
            </w:r>
          </w:p>
        </w:tc>
        <w:tc>
          <w:tcPr>
            <w:tcW w:w="1578" w:type="pct"/>
            <w:shd w:val="clear" w:color="auto" w:fill="auto"/>
            <w:noWrap/>
          </w:tcPr>
          <w:p w14:paraId="22D28CA3">
            <w:pPr>
              <w:pStyle w:val="16"/>
              <w:rPr>
                <w:lang w:eastAsia="ko-KR"/>
              </w:rPr>
            </w:pPr>
            <w:r>
              <w:rPr>
                <w:lang w:eastAsia="ko-KR"/>
              </w:rPr>
              <w:t>-32</w:t>
            </w:r>
            <w:r>
              <w:rPr/>
              <w:sym w:font="Symbol" w:char="F0A3"/>
            </w:r>
            <w:r>
              <w:t xml:space="preserve"> </w:t>
            </w:r>
            <w:r>
              <w:rPr>
                <w:lang w:eastAsia="ko-KR"/>
              </w:rPr>
              <w:t>SS-RSRP&lt;-31</w:t>
            </w:r>
          </w:p>
        </w:tc>
        <w:tc>
          <w:tcPr>
            <w:tcW w:w="1660" w:type="pct"/>
          </w:tcPr>
          <w:p w14:paraId="026A07C9">
            <w:pPr>
              <w:pStyle w:val="16"/>
              <w:rPr>
                <w:lang w:eastAsia="ko-KR"/>
              </w:rPr>
            </w:pPr>
            <w:r>
              <w:rPr>
                <w:lang w:eastAsia="ko-KR"/>
              </w:rPr>
              <w:t>Not valid</w:t>
            </w:r>
          </w:p>
        </w:tc>
        <w:tc>
          <w:tcPr>
            <w:tcW w:w="550" w:type="pct"/>
            <w:shd w:val="clear" w:color="auto" w:fill="auto"/>
            <w:noWrap/>
          </w:tcPr>
          <w:p w14:paraId="38B950D5">
            <w:pPr>
              <w:pStyle w:val="16"/>
              <w:rPr>
                <w:lang w:eastAsia="ko-KR"/>
              </w:rPr>
            </w:pPr>
            <w:r>
              <w:rPr>
                <w:lang w:eastAsia="ko-KR"/>
              </w:rPr>
              <w:t>dBm</w:t>
            </w:r>
          </w:p>
        </w:tc>
      </w:tr>
      <w:tr w14:paraId="4B0E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29AAE812">
            <w:pPr>
              <w:pStyle w:val="16"/>
              <w:rPr>
                <w:lang w:eastAsia="ko-KR"/>
              </w:rPr>
            </w:pPr>
            <w:r>
              <w:rPr>
                <w:lang w:eastAsia="ko-KR"/>
              </w:rPr>
              <w:t>RSRP_126</w:t>
            </w:r>
          </w:p>
        </w:tc>
        <w:tc>
          <w:tcPr>
            <w:tcW w:w="1578" w:type="pct"/>
            <w:shd w:val="clear" w:color="auto" w:fill="auto"/>
            <w:noWrap/>
          </w:tcPr>
          <w:p w14:paraId="1C95CD1D">
            <w:pPr>
              <w:pStyle w:val="16"/>
              <w:rPr>
                <w:lang w:eastAsia="ko-KR"/>
              </w:rPr>
            </w:pPr>
            <w:r>
              <w:rPr>
                <w:lang w:eastAsia="ko-KR"/>
              </w:rPr>
              <w:t>-31</w:t>
            </w:r>
            <w:r>
              <w:rPr/>
              <w:sym w:font="Symbol" w:char="F0A3"/>
            </w:r>
            <w:r>
              <w:t xml:space="preserve"> </w:t>
            </w:r>
            <w:r>
              <w:rPr>
                <w:lang w:eastAsia="ko-KR"/>
              </w:rPr>
              <w:t>SS-RSRP</w:t>
            </w:r>
          </w:p>
        </w:tc>
        <w:tc>
          <w:tcPr>
            <w:tcW w:w="1660" w:type="pct"/>
          </w:tcPr>
          <w:p w14:paraId="39EA8B75">
            <w:pPr>
              <w:pStyle w:val="16"/>
              <w:rPr>
                <w:lang w:eastAsia="ko-KR"/>
              </w:rPr>
            </w:pPr>
            <w:r>
              <w:rPr>
                <w:lang w:eastAsia="ko-KR"/>
              </w:rPr>
              <w:t>Not valid</w:t>
            </w:r>
          </w:p>
        </w:tc>
        <w:tc>
          <w:tcPr>
            <w:tcW w:w="550" w:type="pct"/>
            <w:shd w:val="clear" w:color="auto" w:fill="auto"/>
            <w:noWrap/>
          </w:tcPr>
          <w:p w14:paraId="75F4CAA3">
            <w:pPr>
              <w:pStyle w:val="16"/>
              <w:rPr>
                <w:lang w:eastAsia="ko-KR"/>
              </w:rPr>
            </w:pPr>
            <w:r>
              <w:rPr>
                <w:lang w:eastAsia="ko-KR"/>
              </w:rPr>
              <w:t>dBm</w:t>
            </w:r>
          </w:p>
        </w:tc>
      </w:tr>
      <w:tr w14:paraId="339D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2" w:type="pct"/>
            <w:shd w:val="clear" w:color="auto" w:fill="auto"/>
            <w:noWrap/>
          </w:tcPr>
          <w:p w14:paraId="10C81E2D">
            <w:pPr>
              <w:pStyle w:val="16"/>
              <w:rPr>
                <w:lang w:eastAsia="ko-KR"/>
              </w:rPr>
            </w:pPr>
            <w:r>
              <w:rPr>
                <w:lang w:eastAsia="ko-KR"/>
              </w:rPr>
              <w:t xml:space="preserve">RSRP_127 </w:t>
            </w:r>
            <w:r>
              <w:rPr>
                <w:lang w:eastAsia="zh-CN"/>
              </w:rPr>
              <w:t>(Note)</w:t>
            </w:r>
          </w:p>
        </w:tc>
        <w:tc>
          <w:tcPr>
            <w:tcW w:w="1578" w:type="pct"/>
            <w:shd w:val="clear" w:color="auto" w:fill="auto"/>
            <w:noWrap/>
          </w:tcPr>
          <w:p w14:paraId="683A54C0">
            <w:pPr>
              <w:pStyle w:val="16"/>
              <w:rPr>
                <w:lang w:eastAsia="ko-KR"/>
              </w:rPr>
            </w:pPr>
            <w:r>
              <w:rPr>
                <w:lang w:eastAsia="ko-KR"/>
              </w:rPr>
              <w:t>Infinity</w:t>
            </w:r>
          </w:p>
        </w:tc>
        <w:tc>
          <w:tcPr>
            <w:tcW w:w="1660" w:type="pct"/>
          </w:tcPr>
          <w:p w14:paraId="20D230A1">
            <w:pPr>
              <w:pStyle w:val="16"/>
              <w:rPr>
                <w:lang w:eastAsia="ko-KR"/>
              </w:rPr>
            </w:pPr>
            <w:r>
              <w:rPr>
                <w:lang w:eastAsia="zh-CN"/>
              </w:rPr>
              <w:t>Infinity</w:t>
            </w:r>
          </w:p>
        </w:tc>
        <w:tc>
          <w:tcPr>
            <w:tcW w:w="550" w:type="pct"/>
            <w:shd w:val="clear" w:color="auto" w:fill="auto"/>
            <w:noWrap/>
          </w:tcPr>
          <w:p w14:paraId="3AA05306">
            <w:pPr>
              <w:pStyle w:val="16"/>
              <w:rPr>
                <w:lang w:eastAsia="ko-KR"/>
              </w:rPr>
            </w:pPr>
            <w:r>
              <w:rPr>
                <w:lang w:eastAsia="ko-KR"/>
              </w:rPr>
              <w:t>dBm</w:t>
            </w:r>
          </w:p>
        </w:tc>
      </w:tr>
      <w:tr w14:paraId="5FE7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shd w:val="clear" w:color="auto" w:fill="auto"/>
            <w:noWrap/>
          </w:tcPr>
          <w:p w14:paraId="4D6968D5">
            <w:pPr>
              <w:pStyle w:val="17"/>
              <w:rPr>
                <w:lang w:eastAsia="ko-KR"/>
              </w:rPr>
            </w:pPr>
            <w:r>
              <w:rPr>
                <w:lang w:eastAsia="zh-CN"/>
              </w:rPr>
              <w:t>NOTE:</w:t>
            </w:r>
            <w:r>
              <w:rPr>
                <w:sz w:val="28"/>
              </w:rPr>
              <w:tab/>
            </w:r>
            <w:r>
              <w:rPr>
                <w:lang w:eastAsia="zh-CN"/>
              </w:rPr>
              <w:t>The value of RSRP_127 is applicable for RSRP threshold configured by the network as defined in TS 38.331 [2], but not for the purpose of measurement reporting.</w:t>
            </w:r>
          </w:p>
        </w:tc>
      </w:tr>
    </w:tbl>
    <w:p w14:paraId="4F2D4585"/>
    <w:p w14:paraId="16D0CCDF">
      <w:pPr>
        <w:pStyle w:val="13"/>
        <w:keepNext/>
        <w:keepLines/>
        <w:pageBreakBefore w:val="0"/>
        <w:widowControl w:val="0"/>
        <w:kinsoku/>
        <w:wordWrap/>
        <w:overflowPunct/>
        <w:topLinePunct w:val="0"/>
        <w:autoSpaceDE/>
        <w:autoSpaceDN/>
        <w:bidi w:val="0"/>
        <w:adjustRightInd/>
        <w:snapToGrid/>
        <w:spacing w:after="120"/>
        <w:textAlignment w:val="auto"/>
        <w:rPr>
          <w:rFonts w:hint="eastAsia" w:eastAsia="宋体"/>
          <w:sz w:val="22"/>
          <w:szCs w:val="22"/>
          <w:lang w:val="en-US" w:eastAsia="zh-CN"/>
        </w:rPr>
      </w:pPr>
      <w:r>
        <w:rPr>
          <w:sz w:val="22"/>
          <w:szCs w:val="22"/>
        </w:rPr>
        <w:t>Table 10.1.6.1-2: Differential SS-RSRP and CSI-RSRP measurement (for L1 reporting) report mapping</w:t>
      </w:r>
      <w:r>
        <w:rPr>
          <w:rFonts w:hint="eastAsia"/>
          <w:sz w:val="22"/>
          <w:szCs w:val="22"/>
          <w:lang w:val="en-US" w:eastAsia="zh-CN"/>
        </w:rPr>
        <w:t xml:space="preserve"> (TS 38.133)</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7"/>
        <w:gridCol w:w="4535"/>
        <w:gridCol w:w="883"/>
      </w:tblGrid>
      <w:tr w14:paraId="022A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7" w:type="dxa"/>
            <w:shd w:val="clear" w:color="auto" w:fill="auto"/>
            <w:noWrap/>
          </w:tcPr>
          <w:p w14:paraId="63503A69">
            <w:pPr>
              <w:pStyle w:val="14"/>
              <w:rPr>
                <w:lang w:eastAsia="zh-CN"/>
              </w:rPr>
            </w:pPr>
            <w:r>
              <w:rPr>
                <w:lang w:eastAsia="zh-CN"/>
              </w:rPr>
              <w:t>Reported value</w:t>
            </w:r>
          </w:p>
        </w:tc>
        <w:tc>
          <w:tcPr>
            <w:tcW w:w="4535" w:type="dxa"/>
          </w:tcPr>
          <w:p w14:paraId="17DDBF37">
            <w:pPr>
              <w:pStyle w:val="14"/>
              <w:rPr>
                <w:lang w:eastAsia="zh-CN"/>
              </w:rPr>
            </w:pPr>
            <w:r>
              <w:rPr>
                <w:lang w:eastAsia="zh-CN"/>
              </w:rPr>
              <w:t>Measured quantity value (difference in measured RSRP from strongest RSRP)</w:t>
            </w:r>
          </w:p>
        </w:tc>
        <w:tc>
          <w:tcPr>
            <w:tcW w:w="883" w:type="dxa"/>
            <w:shd w:val="clear" w:color="auto" w:fill="auto"/>
            <w:noWrap/>
          </w:tcPr>
          <w:p w14:paraId="30FD5821">
            <w:pPr>
              <w:pStyle w:val="14"/>
              <w:rPr>
                <w:lang w:eastAsia="zh-CN"/>
              </w:rPr>
            </w:pPr>
            <w:r>
              <w:rPr>
                <w:lang w:eastAsia="zh-CN"/>
              </w:rPr>
              <w:t>Unit</w:t>
            </w:r>
          </w:p>
        </w:tc>
      </w:tr>
      <w:tr w14:paraId="3D74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BDB8261">
            <w:pPr>
              <w:pStyle w:val="16"/>
              <w:rPr>
                <w:lang w:eastAsia="zh-CN"/>
              </w:rPr>
            </w:pPr>
            <w:r>
              <w:rPr>
                <w:lang w:eastAsia="zh-CN"/>
              </w:rPr>
              <w:t>DIFFRSRP_0</w:t>
            </w:r>
          </w:p>
        </w:tc>
        <w:tc>
          <w:tcPr>
            <w:tcW w:w="4535" w:type="dxa"/>
          </w:tcPr>
          <w:p w14:paraId="6F25A3D2">
            <w:pPr>
              <w:pStyle w:val="16"/>
              <w:rPr>
                <w:lang w:eastAsia="zh-CN"/>
              </w:rPr>
            </w:pPr>
            <w:r>
              <w:rPr>
                <w:lang w:eastAsia="zh-CN"/>
              </w:rPr>
              <w:t>0</w:t>
            </w:r>
            <w:r>
              <w:rPr>
                <w:rFonts w:cs="Arial"/>
                <w:lang w:eastAsia="zh-CN"/>
              </w:rPr>
              <w:t>≥</w:t>
            </w:r>
            <w:r>
              <w:rPr>
                <w:rFonts w:hint="eastAsia"/>
                <w:lang w:eastAsia="zh-CN"/>
              </w:rPr>
              <w:t>Δ</w:t>
            </w:r>
            <w:r>
              <w:rPr>
                <w:lang w:eastAsia="zh-CN"/>
              </w:rPr>
              <w:t>RSRP&gt;-2</w:t>
            </w:r>
          </w:p>
        </w:tc>
        <w:tc>
          <w:tcPr>
            <w:tcW w:w="883" w:type="dxa"/>
            <w:shd w:val="clear" w:color="auto" w:fill="auto"/>
            <w:noWrap/>
          </w:tcPr>
          <w:p w14:paraId="120AA54E">
            <w:pPr>
              <w:pStyle w:val="16"/>
              <w:rPr>
                <w:lang w:eastAsia="zh-CN"/>
              </w:rPr>
            </w:pPr>
            <w:r>
              <w:rPr>
                <w:lang w:eastAsia="zh-CN"/>
              </w:rPr>
              <w:t>dB</w:t>
            </w:r>
          </w:p>
        </w:tc>
      </w:tr>
      <w:tr w14:paraId="4012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364FB8C">
            <w:pPr>
              <w:pStyle w:val="16"/>
              <w:rPr>
                <w:lang w:eastAsia="zh-CN"/>
              </w:rPr>
            </w:pPr>
            <w:r>
              <w:rPr>
                <w:lang w:eastAsia="zh-CN"/>
              </w:rPr>
              <w:t>DIFFRSRP_1</w:t>
            </w:r>
          </w:p>
        </w:tc>
        <w:tc>
          <w:tcPr>
            <w:tcW w:w="4535" w:type="dxa"/>
          </w:tcPr>
          <w:p w14:paraId="4412E760">
            <w:pPr>
              <w:pStyle w:val="16"/>
              <w:rPr>
                <w:lang w:eastAsia="zh-CN"/>
              </w:rPr>
            </w:pPr>
            <w:r>
              <w:rPr>
                <w:lang w:eastAsia="zh-CN"/>
              </w:rPr>
              <w:t>-2</w:t>
            </w:r>
            <w:r>
              <w:rPr>
                <w:rFonts w:cs="Arial"/>
                <w:lang w:eastAsia="zh-CN"/>
              </w:rPr>
              <w:t>≥</w:t>
            </w:r>
            <w:r>
              <w:rPr>
                <w:rFonts w:hint="eastAsia"/>
                <w:lang w:eastAsia="zh-CN"/>
              </w:rPr>
              <w:t>Δ</w:t>
            </w:r>
            <w:r>
              <w:rPr>
                <w:lang w:eastAsia="zh-CN"/>
              </w:rPr>
              <w:t>RSRP&gt;-4</w:t>
            </w:r>
          </w:p>
        </w:tc>
        <w:tc>
          <w:tcPr>
            <w:tcW w:w="883" w:type="dxa"/>
            <w:shd w:val="clear" w:color="auto" w:fill="auto"/>
            <w:noWrap/>
          </w:tcPr>
          <w:p w14:paraId="24432C96">
            <w:pPr>
              <w:pStyle w:val="16"/>
              <w:rPr>
                <w:lang w:eastAsia="zh-CN"/>
              </w:rPr>
            </w:pPr>
            <w:r>
              <w:rPr>
                <w:lang w:eastAsia="zh-CN"/>
              </w:rPr>
              <w:t>dB</w:t>
            </w:r>
          </w:p>
        </w:tc>
      </w:tr>
      <w:tr w14:paraId="180B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174AB974">
            <w:pPr>
              <w:pStyle w:val="16"/>
              <w:rPr>
                <w:lang w:eastAsia="zh-CN"/>
              </w:rPr>
            </w:pPr>
            <w:r>
              <w:rPr>
                <w:lang w:eastAsia="zh-CN"/>
              </w:rPr>
              <w:t>DIFFRSRP_2</w:t>
            </w:r>
          </w:p>
        </w:tc>
        <w:tc>
          <w:tcPr>
            <w:tcW w:w="4535" w:type="dxa"/>
          </w:tcPr>
          <w:p w14:paraId="28B9575B">
            <w:pPr>
              <w:pStyle w:val="16"/>
              <w:rPr>
                <w:lang w:eastAsia="zh-CN"/>
              </w:rPr>
            </w:pPr>
            <w:r>
              <w:rPr>
                <w:lang w:eastAsia="zh-CN"/>
              </w:rPr>
              <w:t>-4</w:t>
            </w:r>
            <w:r>
              <w:rPr>
                <w:rFonts w:cs="Arial"/>
                <w:lang w:eastAsia="zh-CN"/>
              </w:rPr>
              <w:t>≥</w:t>
            </w:r>
            <w:r>
              <w:rPr>
                <w:rFonts w:hint="eastAsia"/>
                <w:lang w:eastAsia="zh-CN"/>
              </w:rPr>
              <w:t>Δ</w:t>
            </w:r>
            <w:r>
              <w:rPr>
                <w:lang w:eastAsia="zh-CN"/>
              </w:rPr>
              <w:t>RSRP&gt;-6</w:t>
            </w:r>
          </w:p>
        </w:tc>
        <w:tc>
          <w:tcPr>
            <w:tcW w:w="883" w:type="dxa"/>
            <w:shd w:val="clear" w:color="auto" w:fill="auto"/>
            <w:noWrap/>
          </w:tcPr>
          <w:p w14:paraId="69590B15">
            <w:pPr>
              <w:pStyle w:val="16"/>
              <w:rPr>
                <w:lang w:eastAsia="zh-CN"/>
              </w:rPr>
            </w:pPr>
            <w:r>
              <w:rPr>
                <w:lang w:eastAsia="zh-CN"/>
              </w:rPr>
              <w:t>dB</w:t>
            </w:r>
          </w:p>
        </w:tc>
      </w:tr>
      <w:tr w14:paraId="1A6C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7CFE6327">
            <w:pPr>
              <w:pStyle w:val="16"/>
              <w:rPr>
                <w:lang w:eastAsia="zh-CN"/>
              </w:rPr>
            </w:pPr>
            <w:r>
              <w:rPr>
                <w:lang w:eastAsia="zh-CN"/>
              </w:rPr>
              <w:t>DIFFRSRP_3</w:t>
            </w:r>
          </w:p>
        </w:tc>
        <w:tc>
          <w:tcPr>
            <w:tcW w:w="4535" w:type="dxa"/>
          </w:tcPr>
          <w:p w14:paraId="462ED06B">
            <w:pPr>
              <w:pStyle w:val="16"/>
              <w:rPr>
                <w:lang w:eastAsia="zh-CN"/>
              </w:rPr>
            </w:pPr>
            <w:r>
              <w:rPr>
                <w:lang w:eastAsia="zh-CN"/>
              </w:rPr>
              <w:t>-6</w:t>
            </w:r>
            <w:r>
              <w:rPr>
                <w:rFonts w:cs="Arial"/>
                <w:lang w:eastAsia="zh-CN"/>
              </w:rPr>
              <w:t>≥</w:t>
            </w:r>
            <w:r>
              <w:rPr>
                <w:rFonts w:hint="eastAsia"/>
                <w:lang w:eastAsia="zh-CN"/>
              </w:rPr>
              <w:t>Δ</w:t>
            </w:r>
            <w:r>
              <w:rPr>
                <w:lang w:eastAsia="zh-CN"/>
              </w:rPr>
              <w:t>RSRP&gt;-8</w:t>
            </w:r>
          </w:p>
        </w:tc>
        <w:tc>
          <w:tcPr>
            <w:tcW w:w="883" w:type="dxa"/>
            <w:shd w:val="clear" w:color="auto" w:fill="auto"/>
            <w:noWrap/>
          </w:tcPr>
          <w:p w14:paraId="0CFE7F74">
            <w:pPr>
              <w:pStyle w:val="16"/>
              <w:rPr>
                <w:lang w:eastAsia="zh-CN"/>
              </w:rPr>
            </w:pPr>
            <w:r>
              <w:rPr>
                <w:lang w:eastAsia="zh-CN"/>
              </w:rPr>
              <w:t>dB</w:t>
            </w:r>
          </w:p>
        </w:tc>
      </w:tr>
      <w:tr w14:paraId="02C6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2D94D2F">
            <w:pPr>
              <w:pStyle w:val="16"/>
              <w:rPr>
                <w:lang w:eastAsia="zh-CN"/>
              </w:rPr>
            </w:pPr>
            <w:r>
              <w:rPr>
                <w:lang w:eastAsia="zh-CN"/>
              </w:rPr>
              <w:t>DIFFRSRP_4</w:t>
            </w:r>
          </w:p>
        </w:tc>
        <w:tc>
          <w:tcPr>
            <w:tcW w:w="4535" w:type="dxa"/>
          </w:tcPr>
          <w:p w14:paraId="2572EBA1">
            <w:pPr>
              <w:pStyle w:val="16"/>
              <w:rPr>
                <w:lang w:eastAsia="zh-CN"/>
              </w:rPr>
            </w:pPr>
            <w:r>
              <w:rPr>
                <w:lang w:eastAsia="zh-CN"/>
              </w:rPr>
              <w:t>-8</w:t>
            </w:r>
            <w:r>
              <w:rPr>
                <w:rFonts w:cs="Arial"/>
                <w:lang w:eastAsia="zh-CN"/>
              </w:rPr>
              <w:t>≥</w:t>
            </w:r>
            <w:r>
              <w:rPr>
                <w:rFonts w:hint="eastAsia"/>
                <w:lang w:eastAsia="zh-CN"/>
              </w:rPr>
              <w:t>Δ</w:t>
            </w:r>
            <w:r>
              <w:rPr>
                <w:lang w:eastAsia="zh-CN"/>
              </w:rPr>
              <w:t>RSRP&gt;-10</w:t>
            </w:r>
          </w:p>
        </w:tc>
        <w:tc>
          <w:tcPr>
            <w:tcW w:w="883" w:type="dxa"/>
            <w:shd w:val="clear" w:color="auto" w:fill="auto"/>
            <w:noWrap/>
          </w:tcPr>
          <w:p w14:paraId="44C63403">
            <w:pPr>
              <w:pStyle w:val="16"/>
              <w:rPr>
                <w:lang w:eastAsia="zh-CN"/>
              </w:rPr>
            </w:pPr>
            <w:r>
              <w:rPr>
                <w:lang w:eastAsia="zh-CN"/>
              </w:rPr>
              <w:t>dB</w:t>
            </w:r>
          </w:p>
        </w:tc>
      </w:tr>
      <w:tr w14:paraId="6A32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0A35B648">
            <w:pPr>
              <w:pStyle w:val="16"/>
              <w:rPr>
                <w:lang w:eastAsia="zh-CN"/>
              </w:rPr>
            </w:pPr>
            <w:r>
              <w:rPr>
                <w:lang w:eastAsia="zh-CN"/>
              </w:rPr>
              <w:t>DIFFRSRP_5</w:t>
            </w:r>
          </w:p>
        </w:tc>
        <w:tc>
          <w:tcPr>
            <w:tcW w:w="4535" w:type="dxa"/>
          </w:tcPr>
          <w:p w14:paraId="499E9544">
            <w:pPr>
              <w:pStyle w:val="16"/>
              <w:rPr>
                <w:lang w:eastAsia="zh-CN"/>
              </w:rPr>
            </w:pPr>
            <w:r>
              <w:rPr>
                <w:lang w:eastAsia="zh-CN"/>
              </w:rPr>
              <w:t>-10</w:t>
            </w:r>
            <w:r>
              <w:rPr>
                <w:rFonts w:cs="Arial"/>
                <w:lang w:eastAsia="zh-CN"/>
              </w:rPr>
              <w:t>≥</w:t>
            </w:r>
            <w:r>
              <w:rPr>
                <w:rFonts w:hint="eastAsia"/>
                <w:lang w:eastAsia="zh-CN"/>
              </w:rPr>
              <w:t>Δ</w:t>
            </w:r>
            <w:r>
              <w:rPr>
                <w:lang w:eastAsia="zh-CN"/>
              </w:rPr>
              <w:t>RSRP&gt;-12</w:t>
            </w:r>
          </w:p>
        </w:tc>
        <w:tc>
          <w:tcPr>
            <w:tcW w:w="883" w:type="dxa"/>
            <w:shd w:val="clear" w:color="auto" w:fill="auto"/>
            <w:noWrap/>
          </w:tcPr>
          <w:p w14:paraId="63D12982">
            <w:pPr>
              <w:pStyle w:val="16"/>
              <w:rPr>
                <w:lang w:eastAsia="zh-CN"/>
              </w:rPr>
            </w:pPr>
            <w:r>
              <w:rPr>
                <w:lang w:eastAsia="zh-CN"/>
              </w:rPr>
              <w:t>dB</w:t>
            </w:r>
          </w:p>
        </w:tc>
      </w:tr>
      <w:tr w14:paraId="5723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26B34FC7">
            <w:pPr>
              <w:pStyle w:val="16"/>
              <w:rPr>
                <w:lang w:eastAsia="zh-CN"/>
              </w:rPr>
            </w:pPr>
            <w:r>
              <w:rPr>
                <w:lang w:eastAsia="zh-CN"/>
              </w:rPr>
              <w:t>DIFFRSRP_6</w:t>
            </w:r>
          </w:p>
        </w:tc>
        <w:tc>
          <w:tcPr>
            <w:tcW w:w="4535" w:type="dxa"/>
          </w:tcPr>
          <w:p w14:paraId="4808461B">
            <w:pPr>
              <w:pStyle w:val="16"/>
              <w:rPr>
                <w:lang w:eastAsia="zh-CN"/>
              </w:rPr>
            </w:pPr>
            <w:r>
              <w:rPr>
                <w:lang w:eastAsia="zh-CN"/>
              </w:rPr>
              <w:t>-12</w:t>
            </w:r>
            <w:r>
              <w:rPr>
                <w:rFonts w:cs="Arial"/>
                <w:lang w:eastAsia="zh-CN"/>
              </w:rPr>
              <w:t>≥</w:t>
            </w:r>
            <w:r>
              <w:rPr>
                <w:rFonts w:hint="eastAsia"/>
                <w:lang w:eastAsia="zh-CN"/>
              </w:rPr>
              <w:t>Δ</w:t>
            </w:r>
            <w:r>
              <w:rPr>
                <w:lang w:eastAsia="zh-CN"/>
              </w:rPr>
              <w:t>RSRP&gt;-14</w:t>
            </w:r>
          </w:p>
        </w:tc>
        <w:tc>
          <w:tcPr>
            <w:tcW w:w="883" w:type="dxa"/>
            <w:shd w:val="clear" w:color="auto" w:fill="auto"/>
            <w:noWrap/>
          </w:tcPr>
          <w:p w14:paraId="00765839">
            <w:pPr>
              <w:pStyle w:val="16"/>
              <w:rPr>
                <w:lang w:eastAsia="zh-CN"/>
              </w:rPr>
            </w:pPr>
            <w:r>
              <w:rPr>
                <w:lang w:eastAsia="zh-CN"/>
              </w:rPr>
              <w:t>dB</w:t>
            </w:r>
          </w:p>
        </w:tc>
      </w:tr>
      <w:tr w14:paraId="59A2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7C1F038A">
            <w:pPr>
              <w:pStyle w:val="16"/>
              <w:rPr>
                <w:lang w:eastAsia="zh-CN"/>
              </w:rPr>
            </w:pPr>
            <w:r>
              <w:rPr>
                <w:lang w:eastAsia="zh-CN"/>
              </w:rPr>
              <w:t>DIFFRSRP_7</w:t>
            </w:r>
          </w:p>
        </w:tc>
        <w:tc>
          <w:tcPr>
            <w:tcW w:w="4535" w:type="dxa"/>
          </w:tcPr>
          <w:p w14:paraId="4CD7B5AD">
            <w:pPr>
              <w:pStyle w:val="16"/>
              <w:rPr>
                <w:lang w:eastAsia="zh-CN"/>
              </w:rPr>
            </w:pPr>
            <w:r>
              <w:rPr>
                <w:lang w:eastAsia="zh-CN"/>
              </w:rPr>
              <w:t>-14</w:t>
            </w:r>
            <w:r>
              <w:rPr>
                <w:rFonts w:cs="Arial"/>
                <w:lang w:eastAsia="zh-CN"/>
              </w:rPr>
              <w:t>≥</w:t>
            </w:r>
            <w:r>
              <w:rPr>
                <w:rFonts w:hint="eastAsia"/>
                <w:lang w:eastAsia="zh-CN"/>
              </w:rPr>
              <w:t>Δ</w:t>
            </w:r>
            <w:r>
              <w:rPr>
                <w:lang w:eastAsia="zh-CN"/>
              </w:rPr>
              <w:t>RSRP&gt;-16</w:t>
            </w:r>
          </w:p>
        </w:tc>
        <w:tc>
          <w:tcPr>
            <w:tcW w:w="883" w:type="dxa"/>
            <w:shd w:val="clear" w:color="auto" w:fill="auto"/>
            <w:noWrap/>
          </w:tcPr>
          <w:p w14:paraId="0A618119">
            <w:pPr>
              <w:pStyle w:val="16"/>
              <w:rPr>
                <w:lang w:eastAsia="zh-CN"/>
              </w:rPr>
            </w:pPr>
            <w:r>
              <w:rPr>
                <w:lang w:eastAsia="zh-CN"/>
              </w:rPr>
              <w:t>dB</w:t>
            </w:r>
          </w:p>
        </w:tc>
      </w:tr>
      <w:tr w14:paraId="1FC4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1B09FAF">
            <w:pPr>
              <w:pStyle w:val="16"/>
              <w:rPr>
                <w:lang w:eastAsia="zh-CN"/>
              </w:rPr>
            </w:pPr>
            <w:r>
              <w:rPr>
                <w:lang w:eastAsia="zh-CN"/>
              </w:rPr>
              <w:t>DIFFRSRP_8</w:t>
            </w:r>
          </w:p>
        </w:tc>
        <w:tc>
          <w:tcPr>
            <w:tcW w:w="4535" w:type="dxa"/>
          </w:tcPr>
          <w:p w14:paraId="2FEAD032">
            <w:pPr>
              <w:pStyle w:val="16"/>
              <w:rPr>
                <w:lang w:eastAsia="zh-CN"/>
              </w:rPr>
            </w:pPr>
            <w:r>
              <w:rPr>
                <w:lang w:eastAsia="zh-CN"/>
              </w:rPr>
              <w:t>-16</w:t>
            </w:r>
            <w:r>
              <w:rPr>
                <w:rFonts w:cs="Arial"/>
                <w:lang w:eastAsia="zh-CN"/>
              </w:rPr>
              <w:t>≥</w:t>
            </w:r>
            <w:r>
              <w:rPr>
                <w:rFonts w:hint="eastAsia"/>
                <w:lang w:eastAsia="zh-CN"/>
              </w:rPr>
              <w:t>Δ</w:t>
            </w:r>
            <w:r>
              <w:rPr>
                <w:lang w:eastAsia="zh-CN"/>
              </w:rPr>
              <w:t>RSRP&gt;-18</w:t>
            </w:r>
          </w:p>
        </w:tc>
        <w:tc>
          <w:tcPr>
            <w:tcW w:w="883" w:type="dxa"/>
            <w:shd w:val="clear" w:color="auto" w:fill="auto"/>
            <w:noWrap/>
          </w:tcPr>
          <w:p w14:paraId="5E41DCEA">
            <w:pPr>
              <w:pStyle w:val="16"/>
              <w:rPr>
                <w:lang w:eastAsia="zh-CN"/>
              </w:rPr>
            </w:pPr>
            <w:r>
              <w:rPr>
                <w:lang w:eastAsia="zh-CN"/>
              </w:rPr>
              <w:t>dB</w:t>
            </w:r>
          </w:p>
        </w:tc>
      </w:tr>
      <w:tr w14:paraId="1D4F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5CE63AD7">
            <w:pPr>
              <w:pStyle w:val="16"/>
              <w:rPr>
                <w:lang w:eastAsia="zh-CN"/>
              </w:rPr>
            </w:pPr>
            <w:r>
              <w:rPr>
                <w:lang w:eastAsia="zh-CN"/>
              </w:rPr>
              <w:t>DIFFRSRP_9</w:t>
            </w:r>
          </w:p>
        </w:tc>
        <w:tc>
          <w:tcPr>
            <w:tcW w:w="4535" w:type="dxa"/>
          </w:tcPr>
          <w:p w14:paraId="076C2D9D">
            <w:pPr>
              <w:pStyle w:val="16"/>
              <w:rPr>
                <w:lang w:eastAsia="zh-CN"/>
              </w:rPr>
            </w:pPr>
            <w:r>
              <w:rPr>
                <w:lang w:eastAsia="zh-CN"/>
              </w:rPr>
              <w:t>-18</w:t>
            </w:r>
            <w:r>
              <w:rPr>
                <w:rFonts w:cs="Arial"/>
                <w:lang w:eastAsia="zh-CN"/>
              </w:rPr>
              <w:t>≥</w:t>
            </w:r>
            <w:r>
              <w:rPr>
                <w:rFonts w:hint="eastAsia"/>
                <w:lang w:eastAsia="zh-CN"/>
              </w:rPr>
              <w:t>Δ</w:t>
            </w:r>
            <w:r>
              <w:rPr>
                <w:lang w:eastAsia="zh-CN"/>
              </w:rPr>
              <w:t>RSRP&gt;-20</w:t>
            </w:r>
          </w:p>
        </w:tc>
        <w:tc>
          <w:tcPr>
            <w:tcW w:w="883" w:type="dxa"/>
            <w:shd w:val="clear" w:color="auto" w:fill="auto"/>
            <w:noWrap/>
          </w:tcPr>
          <w:p w14:paraId="5C1E9BE7">
            <w:pPr>
              <w:pStyle w:val="16"/>
              <w:rPr>
                <w:lang w:eastAsia="zh-CN"/>
              </w:rPr>
            </w:pPr>
            <w:r>
              <w:rPr>
                <w:lang w:eastAsia="zh-CN"/>
              </w:rPr>
              <w:t>dB</w:t>
            </w:r>
          </w:p>
        </w:tc>
      </w:tr>
      <w:tr w14:paraId="4CC5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1949697C">
            <w:pPr>
              <w:pStyle w:val="16"/>
              <w:rPr>
                <w:lang w:eastAsia="zh-CN"/>
              </w:rPr>
            </w:pPr>
            <w:r>
              <w:rPr>
                <w:lang w:eastAsia="zh-CN"/>
              </w:rPr>
              <w:t>DIFFRSRP_10</w:t>
            </w:r>
          </w:p>
        </w:tc>
        <w:tc>
          <w:tcPr>
            <w:tcW w:w="4535" w:type="dxa"/>
          </w:tcPr>
          <w:p w14:paraId="30608BDF">
            <w:pPr>
              <w:pStyle w:val="16"/>
              <w:rPr>
                <w:lang w:eastAsia="zh-CN"/>
              </w:rPr>
            </w:pPr>
            <w:r>
              <w:rPr>
                <w:lang w:eastAsia="zh-CN"/>
              </w:rPr>
              <w:t>-20</w:t>
            </w:r>
            <w:r>
              <w:rPr>
                <w:rFonts w:cs="Arial"/>
                <w:lang w:eastAsia="zh-CN"/>
              </w:rPr>
              <w:t>≥</w:t>
            </w:r>
            <w:r>
              <w:rPr>
                <w:rFonts w:hint="eastAsia"/>
                <w:lang w:eastAsia="zh-CN"/>
              </w:rPr>
              <w:t>Δ</w:t>
            </w:r>
            <w:r>
              <w:rPr>
                <w:lang w:eastAsia="zh-CN"/>
              </w:rPr>
              <w:t>RSRP&gt;-22</w:t>
            </w:r>
          </w:p>
        </w:tc>
        <w:tc>
          <w:tcPr>
            <w:tcW w:w="883" w:type="dxa"/>
            <w:shd w:val="clear" w:color="auto" w:fill="auto"/>
            <w:noWrap/>
          </w:tcPr>
          <w:p w14:paraId="02E2AAFB">
            <w:pPr>
              <w:pStyle w:val="16"/>
              <w:rPr>
                <w:lang w:eastAsia="zh-CN"/>
              </w:rPr>
            </w:pPr>
            <w:r>
              <w:rPr>
                <w:lang w:eastAsia="zh-CN"/>
              </w:rPr>
              <w:t>dB</w:t>
            </w:r>
          </w:p>
        </w:tc>
      </w:tr>
      <w:tr w14:paraId="631D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62CCF157">
            <w:pPr>
              <w:pStyle w:val="16"/>
              <w:rPr>
                <w:lang w:eastAsia="zh-CN"/>
              </w:rPr>
            </w:pPr>
            <w:r>
              <w:rPr>
                <w:lang w:eastAsia="zh-CN"/>
              </w:rPr>
              <w:t>DIFFRSRP_11</w:t>
            </w:r>
          </w:p>
        </w:tc>
        <w:tc>
          <w:tcPr>
            <w:tcW w:w="4535" w:type="dxa"/>
          </w:tcPr>
          <w:p w14:paraId="6B53728A">
            <w:pPr>
              <w:pStyle w:val="16"/>
              <w:rPr>
                <w:lang w:eastAsia="zh-CN"/>
              </w:rPr>
            </w:pPr>
            <w:r>
              <w:rPr>
                <w:lang w:eastAsia="zh-CN"/>
              </w:rPr>
              <w:t>-22</w:t>
            </w:r>
            <w:r>
              <w:rPr>
                <w:rFonts w:cs="Arial"/>
                <w:lang w:eastAsia="zh-CN"/>
              </w:rPr>
              <w:t>≥</w:t>
            </w:r>
            <w:r>
              <w:rPr>
                <w:rFonts w:hint="eastAsia"/>
                <w:lang w:eastAsia="zh-CN"/>
              </w:rPr>
              <w:t>Δ</w:t>
            </w:r>
            <w:r>
              <w:rPr>
                <w:lang w:eastAsia="zh-CN"/>
              </w:rPr>
              <w:t>RSRP&gt;-24</w:t>
            </w:r>
          </w:p>
        </w:tc>
        <w:tc>
          <w:tcPr>
            <w:tcW w:w="883" w:type="dxa"/>
            <w:shd w:val="clear" w:color="auto" w:fill="auto"/>
            <w:noWrap/>
          </w:tcPr>
          <w:p w14:paraId="7B5E1376">
            <w:pPr>
              <w:pStyle w:val="16"/>
              <w:rPr>
                <w:lang w:eastAsia="zh-CN"/>
              </w:rPr>
            </w:pPr>
            <w:r>
              <w:rPr>
                <w:lang w:eastAsia="zh-CN"/>
              </w:rPr>
              <w:t>dB</w:t>
            </w:r>
          </w:p>
        </w:tc>
      </w:tr>
      <w:tr w14:paraId="3C62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00FC0353">
            <w:pPr>
              <w:pStyle w:val="16"/>
              <w:rPr>
                <w:lang w:eastAsia="zh-CN"/>
              </w:rPr>
            </w:pPr>
            <w:r>
              <w:rPr>
                <w:lang w:eastAsia="zh-CN"/>
              </w:rPr>
              <w:t>DIFFRSRP_12</w:t>
            </w:r>
          </w:p>
        </w:tc>
        <w:tc>
          <w:tcPr>
            <w:tcW w:w="4535" w:type="dxa"/>
          </w:tcPr>
          <w:p w14:paraId="5F183BC0">
            <w:pPr>
              <w:pStyle w:val="16"/>
              <w:rPr>
                <w:lang w:eastAsia="zh-CN"/>
              </w:rPr>
            </w:pPr>
            <w:r>
              <w:rPr>
                <w:lang w:eastAsia="zh-CN"/>
              </w:rPr>
              <w:t>-24</w:t>
            </w:r>
            <w:r>
              <w:rPr>
                <w:rFonts w:cs="Arial"/>
                <w:lang w:eastAsia="zh-CN"/>
              </w:rPr>
              <w:t>≥</w:t>
            </w:r>
            <w:r>
              <w:rPr>
                <w:rFonts w:hint="eastAsia"/>
                <w:lang w:eastAsia="zh-CN"/>
              </w:rPr>
              <w:t>Δ</w:t>
            </w:r>
            <w:r>
              <w:rPr>
                <w:lang w:eastAsia="zh-CN"/>
              </w:rPr>
              <w:t>RSRP&gt;-26</w:t>
            </w:r>
          </w:p>
        </w:tc>
        <w:tc>
          <w:tcPr>
            <w:tcW w:w="883" w:type="dxa"/>
            <w:shd w:val="clear" w:color="auto" w:fill="auto"/>
            <w:noWrap/>
          </w:tcPr>
          <w:p w14:paraId="3FB92239">
            <w:pPr>
              <w:pStyle w:val="16"/>
              <w:rPr>
                <w:lang w:eastAsia="zh-CN"/>
              </w:rPr>
            </w:pPr>
            <w:r>
              <w:rPr>
                <w:lang w:eastAsia="zh-CN"/>
              </w:rPr>
              <w:t>dB</w:t>
            </w:r>
          </w:p>
        </w:tc>
      </w:tr>
      <w:tr w14:paraId="12D0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157A800">
            <w:pPr>
              <w:pStyle w:val="16"/>
              <w:rPr>
                <w:lang w:eastAsia="zh-CN"/>
              </w:rPr>
            </w:pPr>
            <w:r>
              <w:rPr>
                <w:lang w:eastAsia="zh-CN"/>
              </w:rPr>
              <w:t>DIFFRSRP_13</w:t>
            </w:r>
          </w:p>
        </w:tc>
        <w:tc>
          <w:tcPr>
            <w:tcW w:w="4535" w:type="dxa"/>
          </w:tcPr>
          <w:p w14:paraId="0AD4DAF3">
            <w:pPr>
              <w:pStyle w:val="16"/>
              <w:rPr>
                <w:lang w:eastAsia="zh-CN"/>
              </w:rPr>
            </w:pPr>
            <w:r>
              <w:rPr>
                <w:lang w:eastAsia="zh-CN"/>
              </w:rPr>
              <w:t>-26</w:t>
            </w:r>
            <w:r>
              <w:rPr>
                <w:rFonts w:cs="Arial"/>
                <w:lang w:eastAsia="zh-CN"/>
              </w:rPr>
              <w:t>≥</w:t>
            </w:r>
            <w:r>
              <w:rPr>
                <w:rFonts w:hint="eastAsia"/>
                <w:lang w:eastAsia="zh-CN"/>
              </w:rPr>
              <w:t>Δ</w:t>
            </w:r>
            <w:r>
              <w:rPr>
                <w:lang w:eastAsia="zh-CN"/>
              </w:rPr>
              <w:t>RSRP&gt;-28</w:t>
            </w:r>
          </w:p>
        </w:tc>
        <w:tc>
          <w:tcPr>
            <w:tcW w:w="883" w:type="dxa"/>
            <w:shd w:val="clear" w:color="auto" w:fill="auto"/>
            <w:noWrap/>
          </w:tcPr>
          <w:p w14:paraId="22E052AD">
            <w:pPr>
              <w:pStyle w:val="16"/>
              <w:rPr>
                <w:lang w:eastAsia="zh-CN"/>
              </w:rPr>
            </w:pPr>
            <w:r>
              <w:rPr>
                <w:lang w:eastAsia="zh-CN"/>
              </w:rPr>
              <w:t>dB</w:t>
            </w:r>
          </w:p>
        </w:tc>
      </w:tr>
      <w:tr w14:paraId="1F59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658DCA25">
            <w:pPr>
              <w:pStyle w:val="16"/>
              <w:rPr>
                <w:lang w:eastAsia="zh-CN"/>
              </w:rPr>
            </w:pPr>
            <w:r>
              <w:rPr>
                <w:lang w:eastAsia="zh-CN"/>
              </w:rPr>
              <w:t>DIFFRSRP_14</w:t>
            </w:r>
          </w:p>
        </w:tc>
        <w:tc>
          <w:tcPr>
            <w:tcW w:w="4535" w:type="dxa"/>
          </w:tcPr>
          <w:p w14:paraId="0B90CA48">
            <w:pPr>
              <w:pStyle w:val="16"/>
              <w:rPr>
                <w:lang w:eastAsia="zh-CN"/>
              </w:rPr>
            </w:pPr>
            <w:r>
              <w:rPr>
                <w:lang w:eastAsia="zh-CN"/>
              </w:rPr>
              <w:t>-28</w:t>
            </w:r>
            <w:r>
              <w:rPr>
                <w:rFonts w:cs="Arial"/>
                <w:lang w:eastAsia="zh-CN"/>
              </w:rPr>
              <w:t>≥</w:t>
            </w:r>
            <w:r>
              <w:rPr>
                <w:rFonts w:hint="eastAsia"/>
                <w:lang w:eastAsia="zh-CN"/>
              </w:rPr>
              <w:t>Δ</w:t>
            </w:r>
            <w:r>
              <w:rPr>
                <w:lang w:eastAsia="zh-CN"/>
              </w:rPr>
              <w:t>RSRP&gt;-30</w:t>
            </w:r>
          </w:p>
        </w:tc>
        <w:tc>
          <w:tcPr>
            <w:tcW w:w="883" w:type="dxa"/>
            <w:shd w:val="clear" w:color="auto" w:fill="auto"/>
            <w:noWrap/>
          </w:tcPr>
          <w:p w14:paraId="4CACE1A8">
            <w:pPr>
              <w:pStyle w:val="16"/>
              <w:rPr>
                <w:lang w:eastAsia="zh-CN"/>
              </w:rPr>
            </w:pPr>
            <w:r>
              <w:rPr>
                <w:lang w:eastAsia="zh-CN"/>
              </w:rPr>
              <w:t>dB</w:t>
            </w:r>
          </w:p>
        </w:tc>
      </w:tr>
      <w:tr w14:paraId="1287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FF5E81E">
            <w:pPr>
              <w:pStyle w:val="16"/>
              <w:rPr>
                <w:lang w:eastAsia="zh-CN"/>
              </w:rPr>
            </w:pPr>
            <w:r>
              <w:rPr>
                <w:lang w:eastAsia="zh-CN"/>
              </w:rPr>
              <w:t>DIFFRSRP_15</w:t>
            </w:r>
          </w:p>
        </w:tc>
        <w:tc>
          <w:tcPr>
            <w:tcW w:w="4535" w:type="dxa"/>
          </w:tcPr>
          <w:p w14:paraId="27D69F3E">
            <w:pPr>
              <w:pStyle w:val="16"/>
              <w:rPr>
                <w:lang w:eastAsia="zh-CN"/>
              </w:rPr>
            </w:pPr>
            <w:r>
              <w:rPr>
                <w:lang w:eastAsia="zh-CN"/>
              </w:rPr>
              <w:t>-30</w:t>
            </w:r>
            <w:r>
              <w:rPr>
                <w:rFonts w:cs="Arial"/>
                <w:lang w:eastAsia="zh-CN"/>
              </w:rPr>
              <w:t>≥</w:t>
            </w:r>
            <w:r>
              <w:rPr>
                <w:rFonts w:hint="eastAsia"/>
                <w:lang w:eastAsia="zh-CN"/>
              </w:rPr>
              <w:t>Δ</w:t>
            </w:r>
            <w:r>
              <w:rPr>
                <w:lang w:eastAsia="zh-CN"/>
              </w:rPr>
              <w:t>RSRP</w:t>
            </w:r>
          </w:p>
        </w:tc>
        <w:tc>
          <w:tcPr>
            <w:tcW w:w="883" w:type="dxa"/>
            <w:shd w:val="clear" w:color="auto" w:fill="auto"/>
            <w:noWrap/>
          </w:tcPr>
          <w:p w14:paraId="6FA7C6EA">
            <w:pPr>
              <w:pStyle w:val="16"/>
              <w:rPr>
                <w:lang w:eastAsia="zh-CN"/>
              </w:rPr>
            </w:pPr>
            <w:r>
              <w:rPr>
                <w:lang w:eastAsia="zh-CN"/>
              </w:rPr>
              <w:t>dB</w:t>
            </w:r>
          </w:p>
        </w:tc>
      </w:tr>
    </w:tbl>
    <w:p w14:paraId="53938F2C">
      <w:pPr>
        <w:spacing w:after="180" w:line="240" w:lineRule="exact"/>
        <w:rPr>
          <w:rFonts w:hint="eastAsia" w:ascii="Times New Roman" w:hAnsi="Times New Roman" w:eastAsia="等线"/>
          <w:bCs/>
          <w:iCs/>
          <w:sz w:val="20"/>
          <w:szCs w:val="20"/>
          <w:lang w:val="en-US" w:eastAsia="zh-CN"/>
        </w:rPr>
      </w:pPr>
    </w:p>
    <w:p w14:paraId="0804C9DE">
      <w:pPr>
        <w:spacing w:after="180" w:line="240" w:lineRule="exact"/>
        <w:rPr>
          <w:rFonts w:hint="default" w:ascii="Times New Roman" w:hAnsi="Times New Roman"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Proposal </w:t>
      </w:r>
      <w:r>
        <w:rPr>
          <w:rFonts w:hint="eastAsia" w:ascii="Times New Roman" w:hAnsi="Times New Roman" w:eastAsia="等线" w:cs="Times New Roman"/>
          <w:b/>
          <w:bCs w:val="0"/>
          <w:i/>
          <w:iCs w:val="0"/>
          <w:sz w:val="20"/>
          <w:szCs w:val="20"/>
          <w:lang w:val="en-US" w:eastAsia="zh-CN"/>
        </w:rPr>
        <w:t>5</w:t>
      </w:r>
      <w:r>
        <w:rPr>
          <w:rFonts w:hint="default" w:ascii="Times New Roman" w:hAnsi="Times New Roman" w:eastAsia="等线" w:cs="Times New Roman"/>
          <w:b/>
          <w:bCs w:val="0"/>
          <w:i/>
          <w:iCs w:val="0"/>
          <w:sz w:val="20"/>
          <w:szCs w:val="20"/>
          <w:lang w:val="en-US" w:eastAsia="zh-CN"/>
        </w:rPr>
        <w:t xml:space="preserve">: for beam management, it is proposed to reuse legacy L1 </w:t>
      </w:r>
      <w:r>
        <w:rPr>
          <w:rFonts w:hint="default" w:ascii="Times New Roman" w:hAnsi="Times New Roman" w:cs="Times New Roman"/>
          <w:b/>
          <w:bCs w:val="0"/>
          <w:i/>
          <w:iCs w:val="0"/>
          <w:sz w:val="20"/>
          <w:szCs w:val="20"/>
        </w:rPr>
        <w:t>report mapping</w:t>
      </w:r>
      <w:r>
        <w:rPr>
          <w:rFonts w:hint="default" w:ascii="Times New Roman" w:hAnsi="Times New Roman" w:cs="Times New Roman"/>
          <w:b/>
          <w:bCs w:val="0"/>
          <w:i/>
          <w:iCs w:val="0"/>
          <w:sz w:val="20"/>
          <w:szCs w:val="20"/>
          <w:lang w:val="en-US" w:eastAsia="zh-CN"/>
        </w:rPr>
        <w:t xml:space="preserve">, i.e. </w:t>
      </w:r>
      <w:r>
        <w:rPr>
          <w:rFonts w:hint="default" w:ascii="Times New Roman" w:hAnsi="Times New Roman" w:cs="Times New Roman"/>
          <w:b/>
          <w:bCs w:val="0"/>
          <w:i/>
          <w:iCs w:val="0"/>
          <w:sz w:val="20"/>
          <w:szCs w:val="20"/>
          <w:lang w:eastAsia="ko-KR"/>
        </w:rPr>
        <w:t>L1 SS-RSRP</w:t>
      </w:r>
      <w:r>
        <w:rPr>
          <w:rFonts w:hint="default" w:ascii="Times New Roman" w:hAnsi="Times New Roman" w:cs="Times New Roman"/>
          <w:b/>
          <w:bCs w:val="0"/>
          <w:i/>
          <w:iCs w:val="0"/>
          <w:sz w:val="20"/>
          <w:szCs w:val="20"/>
          <w:lang w:val="en-US" w:eastAsia="zh-CN"/>
        </w:rPr>
        <w:t xml:space="preserve"> part of </w:t>
      </w:r>
      <w:r>
        <w:rPr>
          <w:rFonts w:hint="default" w:ascii="Times New Roman" w:hAnsi="Times New Roman" w:cs="Times New Roman"/>
          <w:b/>
          <w:bCs w:val="0"/>
          <w:i/>
          <w:iCs w:val="0"/>
          <w:sz w:val="20"/>
          <w:szCs w:val="20"/>
        </w:rPr>
        <w:t>Table 10.1.6.1-1</w:t>
      </w:r>
      <w:r>
        <w:rPr>
          <w:rFonts w:hint="default" w:ascii="Times New Roman" w:hAnsi="Times New Roman" w:cs="Times New Roman"/>
          <w:b/>
          <w:bCs w:val="0"/>
          <w:i/>
          <w:iCs w:val="0"/>
          <w:sz w:val="20"/>
          <w:szCs w:val="20"/>
          <w:lang w:val="en-US" w:eastAsia="zh-CN"/>
        </w:rPr>
        <w:t xml:space="preserve"> and </w:t>
      </w:r>
      <w:r>
        <w:rPr>
          <w:rFonts w:hint="default" w:ascii="Times New Roman" w:hAnsi="Times New Roman" w:cs="Times New Roman"/>
          <w:b/>
          <w:bCs w:val="0"/>
          <w:i/>
          <w:iCs w:val="0"/>
          <w:sz w:val="20"/>
          <w:szCs w:val="20"/>
        </w:rPr>
        <w:t>Table 10.1.6.1-2</w:t>
      </w:r>
      <w:r>
        <w:rPr>
          <w:rFonts w:hint="default" w:ascii="Times New Roman" w:hAnsi="Times New Roman" w:cs="Times New Roman"/>
          <w:b/>
          <w:bCs w:val="0"/>
          <w:i/>
          <w:iCs w:val="0"/>
          <w:sz w:val="20"/>
          <w:szCs w:val="20"/>
          <w:lang w:val="en-US" w:eastAsia="zh-CN"/>
        </w:rPr>
        <w:t xml:space="preserve"> </w:t>
      </w:r>
      <w:r>
        <w:rPr>
          <w:rFonts w:hint="eastAsia" w:ascii="Times New Roman" w:hAnsi="Times New Roman" w:cs="Times New Roman"/>
          <w:b/>
          <w:bCs w:val="0"/>
          <w:i/>
          <w:iCs w:val="0"/>
          <w:sz w:val="20"/>
          <w:szCs w:val="20"/>
          <w:lang w:val="en-US" w:eastAsia="zh-CN"/>
        </w:rPr>
        <w:t>in TS38.133 are</w:t>
      </w:r>
      <w:r>
        <w:rPr>
          <w:rFonts w:hint="default" w:ascii="Times New Roman" w:hAnsi="Times New Roman" w:cs="Times New Roman"/>
          <w:b/>
          <w:bCs w:val="0"/>
          <w:i/>
          <w:iCs w:val="0"/>
          <w:sz w:val="20"/>
          <w:szCs w:val="20"/>
          <w:lang w:val="en-US" w:eastAsia="zh-CN"/>
        </w:rPr>
        <w:t xml:space="preserve"> reused for the report of inference results.</w:t>
      </w:r>
    </w:p>
    <w:p w14:paraId="5C1F59CE">
      <w:pPr>
        <w:spacing w:after="180" w:line="240" w:lineRule="exact"/>
        <w:rPr>
          <w:rFonts w:hint="default" w:ascii="Times New Roman" w:hAnsi="Times New Roman" w:cs="Times New Roman"/>
          <w:b/>
          <w:bCs w:val="0"/>
          <w:i/>
          <w:iCs w:val="0"/>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A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9A45AF">
            <w:pPr>
              <w:rPr>
                <w:rFonts w:hint="default" w:ascii="Times New Roman" w:hAnsi="Times New Roman" w:cs="Times New Roman"/>
                <w:b/>
                <w:color w:val="auto"/>
                <w:sz w:val="20"/>
                <w:szCs w:val="20"/>
                <w:u w:val="single"/>
                <w:lang w:eastAsia="ko-KR"/>
              </w:rPr>
            </w:pPr>
            <w:r>
              <w:rPr>
                <w:rFonts w:hint="eastAsia" w:ascii="Times New Roman" w:hAnsi="Times New Roman" w:cs="Times New Roman"/>
                <w:b/>
                <w:color w:val="auto"/>
                <w:sz w:val="20"/>
                <w:szCs w:val="20"/>
                <w:u w:val="none"/>
                <w:lang w:val="en-US" w:eastAsia="zh-CN"/>
              </w:rPr>
              <w:t>WF in RAN4 #113:</w:t>
            </w:r>
          </w:p>
          <w:p w14:paraId="03B957DB">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-6:</w:t>
            </w:r>
            <w:r>
              <w:rPr>
                <w:rFonts w:hint="default" w:ascii="Times New Roman" w:hAnsi="Times New Roman" w:cs="Times New Roman"/>
                <w:b/>
                <w:color w:val="auto"/>
                <w:sz w:val="20"/>
                <w:szCs w:val="20"/>
                <w:u w:val="single"/>
                <w:lang w:eastAsia="ko-KR"/>
              </w:rPr>
              <w:tab/>
            </w:r>
            <w:r>
              <w:rPr>
                <w:rFonts w:hint="default" w:ascii="Times New Roman" w:hAnsi="Times New Roman" w:eastAsia="Yu Mincho" w:cs="Times New Roman"/>
                <w:b/>
                <w:color w:val="auto"/>
                <w:sz w:val="20"/>
                <w:szCs w:val="20"/>
                <w:u w:val="single"/>
                <w:lang w:eastAsia="ja-JP"/>
              </w:rPr>
              <w:t>Measurement error impact evaluation</w:t>
            </w:r>
          </w:p>
          <w:p w14:paraId="41C9079B">
            <w:pPr>
              <w:pStyle w:val="10"/>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5FFB35A">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model RF error as same within an RF module but varies across modules, FFS the distribution </w:t>
            </w:r>
          </w:p>
          <w:p w14:paraId="50EE7077">
            <w:pPr>
              <w:pStyle w:val="10"/>
              <w:numPr>
                <w:ilvl w:val="1"/>
                <w:numId w:val="7"/>
              </w:numPr>
              <w:overflowPunct/>
              <w:autoSpaceDE/>
              <w:autoSpaceDN/>
              <w:adjustRightInd/>
              <w:spacing w:after="120"/>
              <w:ind w:left="1418" w:hanging="284"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Gaussian distribution with +/- 2.5dB for BB errors and total of +/-6.5 for BB+RF</w:t>
            </w:r>
          </w:p>
          <w:p w14:paraId="7A6EC6B2">
            <w:pPr>
              <w:pStyle w:val="10"/>
              <w:numPr>
                <w:ilvl w:val="1"/>
                <w:numId w:val="7"/>
              </w:numPr>
              <w:overflowPunct/>
              <w:autoSpaceDE/>
              <w:autoSpaceDN/>
              <w:adjustRightInd/>
              <w:spacing w:after="120"/>
              <w:ind w:left="1418" w:hanging="284"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model RF error as</w:t>
            </w:r>
          </w:p>
          <w:p w14:paraId="5D9481F9">
            <w:pPr>
              <w:pStyle w:val="10"/>
              <w:numPr>
                <w:ilvl w:val="2"/>
                <w:numId w:val="7"/>
              </w:numPr>
              <w:overflowPunct/>
              <w:autoSpaceDE/>
              <w:autoSpaceDN/>
              <w:adjustRightInd/>
              <w:spacing w:after="120"/>
              <w:ind w:firstLineChars="0"/>
              <w:textAlignment w:val="auto"/>
              <w:rPr>
                <w:rFonts w:hint="default" w:ascii="Times New Roman" w:hAnsi="Times New Roman" w:cs="Times New Roman"/>
                <w:b w:val="0"/>
                <w:bCs/>
                <w:color w:val="auto"/>
                <w:sz w:val="20"/>
                <w:szCs w:val="20"/>
              </w:rPr>
            </w:pPr>
            <w:r>
              <w:rPr>
                <w:rFonts w:hint="default" w:ascii="Times New Roman" w:hAnsi="Times New Roman" w:cs="Times New Roman"/>
                <w:b w:val="0"/>
                <w:bCs/>
                <w:color w:val="auto"/>
                <w:sz w:val="20"/>
                <w:szCs w:val="20"/>
              </w:rPr>
              <w:t>An offset value in the original dataset;</w:t>
            </w:r>
          </w:p>
          <w:p w14:paraId="7802A9CE">
            <w:pPr>
              <w:pStyle w:val="10"/>
              <w:numPr>
                <w:ilvl w:val="2"/>
                <w:numId w:val="7"/>
              </w:numPr>
              <w:overflowPunct/>
              <w:autoSpaceDE/>
              <w:autoSpaceDN/>
              <w:adjustRightInd/>
              <w:spacing w:after="120"/>
              <w:ind w:firstLineChars="0"/>
              <w:textAlignment w:val="auto"/>
              <w:rPr>
                <w:rFonts w:hint="default" w:ascii="Times New Roman" w:hAnsi="Times New Roman" w:cs="Times New Roman"/>
                <w:b w:val="0"/>
                <w:bCs/>
                <w:color w:val="auto"/>
                <w:sz w:val="20"/>
                <w:szCs w:val="20"/>
              </w:rPr>
            </w:pPr>
            <w:r>
              <w:rPr>
                <w:rFonts w:hint="default" w:ascii="Times New Roman" w:hAnsi="Times New Roman" w:cs="Times New Roman"/>
                <w:b w:val="0"/>
                <w:bCs/>
                <w:color w:val="auto"/>
                <w:sz w:val="20"/>
                <w:szCs w:val="20"/>
              </w:rPr>
              <w:t>Truncated Uniform distribution;</w:t>
            </w:r>
          </w:p>
          <w:p w14:paraId="5656F805">
            <w:pPr>
              <w:pStyle w:val="10"/>
              <w:numPr>
                <w:ilvl w:val="2"/>
                <w:numId w:val="7"/>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cs="Times New Roman"/>
                <w:b w:val="0"/>
                <w:bCs/>
                <w:color w:val="auto"/>
                <w:sz w:val="20"/>
                <w:szCs w:val="20"/>
              </w:rPr>
              <w:t>Truncated Gaussian distribution.</w:t>
            </w:r>
          </w:p>
        </w:tc>
      </w:tr>
    </w:tbl>
    <w:p w14:paraId="2C0E84BC">
      <w:pPr>
        <w:spacing w:after="180" w:line="240" w:lineRule="exact"/>
        <w:rPr>
          <w:rFonts w:hint="eastAsia" w:ascii="Times New Roman" w:hAnsi="Times New Roman" w:eastAsia="等线"/>
          <w:b/>
          <w:bCs/>
          <w:i/>
          <w:iCs/>
          <w:sz w:val="20"/>
          <w:szCs w:val="20"/>
          <w:lang w:val="en-US" w:eastAsia="zh-CN"/>
        </w:rPr>
      </w:pPr>
    </w:p>
    <w:p w14:paraId="51A77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agreed simulation assumptions for beam prediction, simulation assumptions for baseband error and RF error are also covered. For RF error, ±4.5dB is considered. As for the detail about how to generate RF errors, e.g. independent for each TX beam, or same for each TX beam, it is still open. This issue is more related with UE implementation, input from UE vendors is appreciated. As for baseband error, there are two options about how to apply it to the SLS. Option 1 is to apply error distribution from the post beamforming SNR of the strongest Tx-Rx beam pair to all Tx-Rx beam pair’s measurements in the SLS. Option 2 is to generate error distribution separately for each individual Tx-Rx beam pair’s SNRs and apply to the corresponding Tx-Rx beam pair measurement in the SLS. According to the initial simulation results from companies, the performance is different between the two options. From practical point of view, the error is different from different SNRs. It is better to allign with the real deployment. Considering that the main target is to evaluate the measurement error impact on prediction performance, no need to evaluate the impact due to BB error and RF error seperately, a single measurement error inlcudes both baseband error and RF error can be considered. </w:t>
      </w:r>
    </w:p>
    <w:p w14:paraId="546BB4B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measurement error impact evaluation, it is proposed to consider a single error covering both baseband error and RF error. And it is proposed to consider baseband error under different SNR.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C5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DB688C">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w:t>
            </w:r>
            <w:r>
              <w:rPr>
                <w:rFonts w:hint="default" w:ascii="Times New Roman" w:hAnsi="Times New Roman" w:eastAsia="Yu Mincho" w:cs="Times New Roman"/>
                <w:b/>
                <w:color w:val="auto"/>
                <w:sz w:val="20"/>
                <w:szCs w:val="20"/>
                <w:u w:val="single"/>
                <w:lang w:eastAsia="ja-JP"/>
              </w:rPr>
              <w:t>9</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AoA/AoD</w:t>
            </w:r>
          </w:p>
          <w:p w14:paraId="7D46BD5D">
            <w:pPr>
              <w:pStyle w:val="10"/>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AC50544">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exclude test setup with single AoA(single probe)</w:t>
            </w:r>
          </w:p>
          <w:p w14:paraId="4367C8CF">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further study single AoA setup:</w:t>
            </w:r>
          </w:p>
          <w:p w14:paraId="09C3CAB4">
            <w:pPr>
              <w:pStyle w:val="10"/>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 Companies should bring further analysis on relevance of such a test to beam prediction and how it would relate to field deployments</w:t>
            </w:r>
          </w:p>
          <w:p w14:paraId="4D4F6394">
            <w:pPr>
              <w:pStyle w:val="10"/>
              <w:numPr>
                <w:ilvl w:val="1"/>
                <w:numId w:val="7"/>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3: other</w:t>
            </w:r>
          </w:p>
        </w:tc>
      </w:tr>
    </w:tbl>
    <w:p w14:paraId="470F2023">
      <w:pPr>
        <w:spacing w:after="180" w:line="240" w:lineRule="exact"/>
        <w:rPr>
          <w:rFonts w:hint="eastAsia" w:ascii="Times New Roman" w:hAnsi="Times New Roman" w:eastAsia="等线"/>
          <w:bCs/>
          <w:iCs/>
          <w:sz w:val="20"/>
          <w:szCs w:val="20"/>
          <w:lang w:val="en-US" w:eastAsia="zh-CN"/>
        </w:rPr>
      </w:pPr>
    </w:p>
    <w:p w14:paraId="2A59A50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Acorrding to previous discussion, some companies propose only to verify AI funtionality, since the model input is RSRP. We have different views, not only the functionality but also the prediction performance need to be verified. It is necessary to consider UE RX beam sweeping. From this point of view, multiple AoAs is preferred.</w:t>
      </w:r>
    </w:p>
    <w:p w14:paraId="1437C8E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to verify beam management performance, it is proposed to use multiple AoAs test systems.</w:t>
      </w:r>
    </w:p>
    <w:p w14:paraId="528332C9">
      <w:pPr>
        <w:spacing w:after="180" w:line="240" w:lineRule="exact"/>
        <w:rPr>
          <w:rFonts w:hint="default"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D5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E63570">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4-2: </w:t>
            </w:r>
            <w:r>
              <w:rPr>
                <w:rFonts w:hint="default" w:ascii="Times New Roman" w:hAnsi="Times New Roman" w:eastAsia="Yu Mincho" w:cs="Times New Roman"/>
                <w:b/>
                <w:color w:val="auto"/>
                <w:sz w:val="20"/>
                <w:szCs w:val="20"/>
                <w:u w:val="single"/>
                <w:lang w:eastAsia="ja-JP"/>
              </w:rPr>
              <w:t>Channel model</w:t>
            </w:r>
          </w:p>
          <w:p w14:paraId="3C9CC688">
            <w:pPr>
              <w:pStyle w:val="10"/>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657915C3">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simplified CDL</w:t>
            </w:r>
          </w:p>
          <w:p w14:paraId="7144C92E">
            <w:pPr>
              <w:pStyle w:val="10"/>
              <w:numPr>
                <w:ilvl w:val="1"/>
                <w:numId w:val="7"/>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 xml:space="preserve">TDL </w:t>
            </w:r>
          </w:p>
          <w:p w14:paraId="051AF885">
            <w:pPr>
              <w:pStyle w:val="10"/>
              <w:numPr>
                <w:ilvl w:val="1"/>
                <w:numId w:val="7"/>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3: others</w:t>
            </w:r>
          </w:p>
        </w:tc>
      </w:tr>
    </w:tbl>
    <w:p w14:paraId="333CAAB4">
      <w:pPr>
        <w:spacing w:after="180" w:line="240" w:lineRule="exact"/>
        <w:rPr>
          <w:rFonts w:hint="eastAsia" w:ascii="Times New Roman" w:hAnsi="Times New Roman" w:eastAsia="等线"/>
          <w:bCs/>
          <w:iCs/>
          <w:sz w:val="20"/>
          <w:szCs w:val="20"/>
          <w:lang w:val="en-US" w:eastAsia="zh-CN"/>
        </w:rPr>
      </w:pPr>
    </w:p>
    <w:p w14:paraId="0ADAE7A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Spatial/time domain prediction require to learn the sufficient spatial/time domain characteristic, which means that sufficient randomness and variation in time and spatial domain in the test is necessary. Compared with TDL, CDL channel provides more spatial characteristics and reflects field conditions accurately, and is more suitable for beam prediction testing. However, CDL channel requires multiple probes, and the test complexity and cost are increasing. Based on above consideration, we are also fine with simplified CDL with small number of clusters.</w:t>
      </w:r>
    </w:p>
    <w:p w14:paraId="2384920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beam prediction testing, it is prefered to consider CDL, and it is also OK with simplified CDL (e.g. simplified CDL with small number of clusters). </w:t>
      </w:r>
    </w:p>
    <w:p w14:paraId="6A82A90C">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0F6811B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the RSRP accuracy requirements apply to all predicted/reported beams.</w:t>
      </w:r>
    </w:p>
    <w:p w14:paraId="1CC144E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the relative RSRP accuracy is proposed as:</w:t>
      </w:r>
    </w:p>
    <w:p w14:paraId="06618DDE">
      <w:pPr>
        <w:numPr>
          <w:ilvl w:val="0"/>
          <w:numId w:val="6"/>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Yu Mincho" w:cs="Times New Roman"/>
          <w:b/>
          <w:bCs w:val="0"/>
          <w:i/>
          <w:iCs w:val="0"/>
          <w:color w:val="auto"/>
          <w:sz w:val="20"/>
          <w:szCs w:val="20"/>
          <w:lang w:eastAsia="ja-JP"/>
        </w:rPr>
        <w:t>Relative RSRP accuracy</w:t>
      </w:r>
      <w:r>
        <w:rPr>
          <w:rFonts w:hint="eastAsia" w:ascii="Times New Roman" w:hAnsi="Times New Roman"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xml:space="preserve">= </w:t>
      </w:r>
      <w:r>
        <w:rPr>
          <w:rFonts w:hint="eastAsia" w:ascii="Times New Roman" w:hAnsi="Times New Roman" w:cs="Times New Roman"/>
          <w:b/>
          <w:bCs w:val="0"/>
          <w:i/>
          <w:iCs w:val="0"/>
          <w:sz w:val="20"/>
          <w:szCs w:val="20"/>
          <w:highlight w:val="none"/>
          <w:lang w:val="en-US" w:eastAsia="zh-CN"/>
        </w:rPr>
        <w:t>(predicted L1-RSRP of beam index i - predicted L1-RSRP of beam index n) -  (</w:t>
      </w:r>
      <w:r>
        <w:rPr>
          <w:rFonts w:hint="default" w:ascii="Times New Roman" w:hAnsi="Times New Roman" w:eastAsia="Yu Mincho" w:cs="Times New Roman"/>
          <w:b/>
          <w:bCs w:val="0"/>
          <w:i/>
          <w:iCs w:val="0"/>
          <w:sz w:val="20"/>
          <w:szCs w:val="20"/>
          <w:highlight w:val="none"/>
        </w:rPr>
        <w:t>ground truth</w:t>
      </w:r>
      <w:r>
        <w:rPr>
          <w:rFonts w:hint="eastAsia" w:ascii="Times New Roman" w:hAnsi="Times New Roman" w:cs="Times New Roman"/>
          <w:b/>
          <w:bCs w:val="0"/>
          <w:i/>
          <w:iCs w:val="0"/>
          <w:sz w:val="20"/>
          <w:szCs w:val="20"/>
          <w:highlight w:val="none"/>
          <w:lang w:val="en-US" w:eastAsia="zh-CN"/>
        </w:rPr>
        <w:t xml:space="preserve"> of L1-RSRP of beam index i - </w:t>
      </w:r>
      <w:r>
        <w:rPr>
          <w:rFonts w:hint="default" w:ascii="Times New Roman" w:hAnsi="Times New Roman" w:eastAsia="Yu Mincho" w:cs="Times New Roman"/>
          <w:b/>
          <w:bCs w:val="0"/>
          <w:i/>
          <w:iCs w:val="0"/>
          <w:sz w:val="20"/>
          <w:szCs w:val="20"/>
          <w:highlight w:val="none"/>
        </w:rPr>
        <w:t>ground truth</w:t>
      </w:r>
      <w:r>
        <w:rPr>
          <w:rFonts w:hint="eastAsia" w:ascii="Times New Roman" w:hAnsi="Times New Roman" w:cs="Times New Roman"/>
          <w:b/>
          <w:bCs w:val="0"/>
          <w:i/>
          <w:iCs w:val="0"/>
          <w:sz w:val="20"/>
          <w:szCs w:val="20"/>
          <w:highlight w:val="none"/>
          <w:lang w:val="en-US" w:eastAsia="zh-CN"/>
        </w:rPr>
        <w:t xml:space="preserve"> of L1-RSRP of beam index n)</w:t>
      </w:r>
      <w:r>
        <w:rPr>
          <w:rFonts w:hint="default" w:ascii="Times New Roman" w:hAnsi="Times New Roman" w:eastAsia="Yu Mincho" w:cs="Times New Roman"/>
          <w:b/>
          <w:bCs w:val="0"/>
          <w:i/>
          <w:iCs w:val="0"/>
          <w:color w:val="auto"/>
          <w:sz w:val="20"/>
          <w:szCs w:val="20"/>
          <w:lang w:eastAsia="ja-JP"/>
        </w:rPr>
        <w:t>, where the beam index n owns the largest predicted value.</w:t>
      </w:r>
    </w:p>
    <w:p w14:paraId="28FA3FC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the </w:t>
      </w:r>
      <w:r>
        <w:rPr>
          <w:rFonts w:hint="default" w:ascii="Times New Roman" w:hAnsi="Times New Roman" w:eastAsia="等线"/>
          <w:b/>
          <w:bCs w:val="0"/>
          <w:i/>
          <w:iCs w:val="0"/>
          <w:sz w:val="20"/>
          <w:szCs w:val="20"/>
          <w:lang w:val="en-US" w:eastAsia="ja-JP"/>
        </w:rPr>
        <w:t>beam ID prediction accuracy</w:t>
      </w:r>
      <w:r>
        <w:rPr>
          <w:rFonts w:hint="eastAsia" w:ascii="Times New Roman" w:hAnsi="Times New Roman" w:eastAsia="等线"/>
          <w:b/>
          <w:bCs w:val="0"/>
          <w:i/>
          <w:iCs w:val="0"/>
          <w:sz w:val="20"/>
          <w:szCs w:val="20"/>
          <w:lang w:val="en-US" w:eastAsia="zh-CN"/>
        </w:rPr>
        <w:t xml:space="preserve"> is defined as </w:t>
      </w:r>
      <w:r>
        <w:rPr>
          <w:rFonts w:hint="eastAsia" w:ascii="Times New Roman" w:hAnsi="Times New Roman" w:eastAsia="等线"/>
          <w:b/>
          <w:bCs w:val="0"/>
          <w:i/>
          <w:iCs w:val="0"/>
          <w:sz w:val="20"/>
          <w:szCs w:val="20"/>
          <w:lang w:val="en-US" w:eastAsia="ja-JP"/>
        </w:rPr>
        <w:t>Top-K/1 (%) : the percentage of "the Top-1 strongest beam is one of the Top-K predicted beams"</w:t>
      </w:r>
      <w:r>
        <w:rPr>
          <w:rFonts w:hint="eastAsia" w:ascii="Times New Roman" w:hAnsi="Times New Roman" w:eastAsia="等线"/>
          <w:b/>
          <w:bCs w:val="0"/>
          <w:i/>
          <w:iCs w:val="0"/>
          <w:sz w:val="20"/>
          <w:szCs w:val="20"/>
          <w:lang w:val="en-US" w:eastAsia="zh-CN"/>
        </w:rPr>
        <w:t xml:space="preserve"> </w:t>
      </w:r>
    </w:p>
    <w:p w14:paraId="66D5B0B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4: for measurement period for inference, it is proposed to take legacy L1-RSRP measurement period as baseline.     </w:t>
      </w:r>
    </w:p>
    <w:p w14:paraId="514B2A9A">
      <w:pPr>
        <w:spacing w:after="180" w:line="240" w:lineRule="exact"/>
        <w:rPr>
          <w:rFonts w:hint="eastAsia" w:ascii="Times New Roman" w:hAnsi="Times New Roman" w:eastAsia="等线"/>
          <w:b/>
          <w:bCs/>
          <w:i/>
          <w:iCs/>
          <w:sz w:val="20"/>
          <w:szCs w:val="20"/>
          <w:lang w:val="en-US" w:eastAsia="zh-CN"/>
        </w:rPr>
      </w:pPr>
      <w:r>
        <w:rPr>
          <w:rFonts w:hint="default" w:ascii="Times New Roman" w:hAnsi="Times New Roman" w:eastAsia="等线" w:cs="Times New Roman"/>
          <w:b/>
          <w:bCs w:val="0"/>
          <w:i/>
          <w:iCs w:val="0"/>
          <w:sz w:val="20"/>
          <w:szCs w:val="20"/>
          <w:lang w:val="en-US" w:eastAsia="zh-CN"/>
        </w:rPr>
        <w:t xml:space="preserve">Proposal </w:t>
      </w:r>
      <w:r>
        <w:rPr>
          <w:rFonts w:hint="eastAsia" w:ascii="Times New Roman" w:hAnsi="Times New Roman" w:eastAsia="等线" w:cs="Times New Roman"/>
          <w:b/>
          <w:bCs w:val="0"/>
          <w:i/>
          <w:iCs w:val="0"/>
          <w:sz w:val="20"/>
          <w:szCs w:val="20"/>
          <w:lang w:val="en-US" w:eastAsia="zh-CN"/>
        </w:rPr>
        <w:t>5</w:t>
      </w:r>
      <w:r>
        <w:rPr>
          <w:rFonts w:hint="default" w:ascii="Times New Roman" w:hAnsi="Times New Roman" w:eastAsia="等线" w:cs="Times New Roman"/>
          <w:b/>
          <w:bCs w:val="0"/>
          <w:i/>
          <w:iCs w:val="0"/>
          <w:sz w:val="20"/>
          <w:szCs w:val="20"/>
          <w:lang w:val="en-US" w:eastAsia="zh-CN"/>
        </w:rPr>
        <w:t xml:space="preserve">: for beam management, it is proposed to reuse legacy L1 </w:t>
      </w:r>
      <w:r>
        <w:rPr>
          <w:rFonts w:hint="default" w:ascii="Times New Roman" w:hAnsi="Times New Roman" w:cs="Times New Roman"/>
          <w:b/>
          <w:bCs w:val="0"/>
          <w:i/>
          <w:iCs w:val="0"/>
          <w:sz w:val="20"/>
          <w:szCs w:val="20"/>
        </w:rPr>
        <w:t>report mapping</w:t>
      </w:r>
      <w:r>
        <w:rPr>
          <w:rFonts w:hint="default" w:ascii="Times New Roman" w:hAnsi="Times New Roman" w:cs="Times New Roman"/>
          <w:b/>
          <w:bCs w:val="0"/>
          <w:i/>
          <w:iCs w:val="0"/>
          <w:sz w:val="20"/>
          <w:szCs w:val="20"/>
          <w:lang w:val="en-US" w:eastAsia="zh-CN"/>
        </w:rPr>
        <w:t xml:space="preserve">, i.e. </w:t>
      </w:r>
      <w:r>
        <w:rPr>
          <w:rFonts w:hint="default" w:ascii="Times New Roman" w:hAnsi="Times New Roman" w:cs="Times New Roman"/>
          <w:b/>
          <w:bCs w:val="0"/>
          <w:i/>
          <w:iCs w:val="0"/>
          <w:sz w:val="20"/>
          <w:szCs w:val="20"/>
          <w:lang w:eastAsia="ko-KR"/>
        </w:rPr>
        <w:t>L1 SS-RSRP</w:t>
      </w:r>
      <w:r>
        <w:rPr>
          <w:rFonts w:hint="default" w:ascii="Times New Roman" w:hAnsi="Times New Roman" w:cs="Times New Roman"/>
          <w:b/>
          <w:bCs w:val="0"/>
          <w:i/>
          <w:iCs w:val="0"/>
          <w:sz w:val="20"/>
          <w:szCs w:val="20"/>
          <w:lang w:val="en-US" w:eastAsia="zh-CN"/>
        </w:rPr>
        <w:t xml:space="preserve"> part of </w:t>
      </w:r>
      <w:r>
        <w:rPr>
          <w:rFonts w:hint="default" w:ascii="Times New Roman" w:hAnsi="Times New Roman" w:cs="Times New Roman"/>
          <w:b/>
          <w:bCs w:val="0"/>
          <w:i/>
          <w:iCs w:val="0"/>
          <w:sz w:val="20"/>
          <w:szCs w:val="20"/>
        </w:rPr>
        <w:t>Table 10.1.6.1-1</w:t>
      </w:r>
      <w:r>
        <w:rPr>
          <w:rFonts w:hint="default" w:ascii="Times New Roman" w:hAnsi="Times New Roman" w:cs="Times New Roman"/>
          <w:b/>
          <w:bCs w:val="0"/>
          <w:i/>
          <w:iCs w:val="0"/>
          <w:sz w:val="20"/>
          <w:szCs w:val="20"/>
          <w:lang w:val="en-US" w:eastAsia="zh-CN"/>
        </w:rPr>
        <w:t xml:space="preserve"> and </w:t>
      </w:r>
      <w:r>
        <w:rPr>
          <w:rFonts w:hint="default" w:ascii="Times New Roman" w:hAnsi="Times New Roman" w:cs="Times New Roman"/>
          <w:b/>
          <w:bCs w:val="0"/>
          <w:i/>
          <w:iCs w:val="0"/>
          <w:sz w:val="20"/>
          <w:szCs w:val="20"/>
        </w:rPr>
        <w:t>Table 10.1.6.1-2</w:t>
      </w:r>
      <w:r>
        <w:rPr>
          <w:rFonts w:hint="default" w:ascii="Times New Roman" w:hAnsi="Times New Roman" w:cs="Times New Roman"/>
          <w:b/>
          <w:bCs w:val="0"/>
          <w:i/>
          <w:iCs w:val="0"/>
          <w:sz w:val="20"/>
          <w:szCs w:val="20"/>
          <w:lang w:val="en-US" w:eastAsia="zh-CN"/>
        </w:rPr>
        <w:t xml:space="preserve"> </w:t>
      </w:r>
      <w:r>
        <w:rPr>
          <w:rFonts w:hint="eastAsia" w:ascii="Times New Roman" w:hAnsi="Times New Roman" w:cs="Times New Roman"/>
          <w:b/>
          <w:bCs w:val="0"/>
          <w:i/>
          <w:iCs w:val="0"/>
          <w:sz w:val="20"/>
          <w:szCs w:val="20"/>
          <w:lang w:val="en-US" w:eastAsia="zh-CN"/>
        </w:rPr>
        <w:t>in TS38.133 are</w:t>
      </w:r>
      <w:r>
        <w:rPr>
          <w:rFonts w:hint="default" w:ascii="Times New Roman" w:hAnsi="Times New Roman" w:cs="Times New Roman"/>
          <w:b/>
          <w:bCs w:val="0"/>
          <w:i/>
          <w:iCs w:val="0"/>
          <w:sz w:val="20"/>
          <w:szCs w:val="20"/>
          <w:lang w:val="en-US" w:eastAsia="zh-CN"/>
        </w:rPr>
        <w:t xml:space="preserve"> reused for the report of inference results.</w:t>
      </w:r>
      <w:r>
        <w:rPr>
          <w:rFonts w:hint="eastAsia" w:ascii="Times New Roman" w:hAnsi="Times New Roman" w:eastAsia="等线"/>
          <w:b/>
          <w:bCs/>
          <w:i/>
          <w:iCs/>
          <w:sz w:val="20"/>
          <w:szCs w:val="20"/>
          <w:lang w:val="en-US" w:eastAsia="zh-CN"/>
        </w:rPr>
        <w:t xml:space="preserve"> </w:t>
      </w:r>
    </w:p>
    <w:p w14:paraId="0A11689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measurement error impact evaluation, it is proposed to consider a single error covering both baseband error and RF error. And it is proposed to consider baseband error under different SNR. </w:t>
      </w:r>
    </w:p>
    <w:p w14:paraId="5A56854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to verify beam management performance, it is proposed to use multiple AoAs test systems.</w:t>
      </w:r>
    </w:p>
    <w:p w14:paraId="19ABFDA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beam prediction testing, it is prefered to consider CDL, and it is also OK with simplified CDL (e.g. simplified CDL with small number of clusters). </w:t>
      </w:r>
    </w:p>
    <w:p w14:paraId="5AC63FC5">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2"/>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2"/>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52A96E26">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2"/>
        <w:framePr w:wrap="auto" w:vAnchor="margin" w:hAnchor="text" w:yAlign="inline"/>
        <w:ind w:right="400"/>
        <w:jc w:val="both"/>
        <w:rPr>
          <w:rFonts w:ascii="Times" w:hAnsi="Times" w:eastAsia="宋体"/>
          <w:b w:val="0"/>
          <w:sz w:val="20"/>
          <w:lang w:eastAsia="zh-CN"/>
        </w:rPr>
      </w:pPr>
    </w:p>
    <w:p w14:paraId="3E9138E2">
      <w:pPr>
        <w:pStyle w:val="12"/>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4D4BF"/>
    <w:multiLevelType w:val="singleLevel"/>
    <w:tmpl w:val="E4A4D4BF"/>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90C5575"/>
    <w:multiLevelType w:val="multilevel"/>
    <w:tmpl w:val="090C55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3"/>
  </w:num>
  <w:num w:numId="4">
    <w:abstractNumId w:val="7"/>
  </w:num>
  <w:num w:numId="5">
    <w:abstractNumId w:val="2"/>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7BC0"/>
    <w:rsid w:val="020874E3"/>
    <w:rsid w:val="02366D2D"/>
    <w:rsid w:val="02BB6F86"/>
    <w:rsid w:val="03315CCB"/>
    <w:rsid w:val="04B0587E"/>
    <w:rsid w:val="05FD1662"/>
    <w:rsid w:val="084A6C23"/>
    <w:rsid w:val="08C01BD2"/>
    <w:rsid w:val="0A12645E"/>
    <w:rsid w:val="0A7A49BE"/>
    <w:rsid w:val="0CFD51A3"/>
    <w:rsid w:val="0E2315D2"/>
    <w:rsid w:val="0FDE2595"/>
    <w:rsid w:val="0FE50EF5"/>
    <w:rsid w:val="13156148"/>
    <w:rsid w:val="151A3F0B"/>
    <w:rsid w:val="15685863"/>
    <w:rsid w:val="15C5068C"/>
    <w:rsid w:val="17EE3251"/>
    <w:rsid w:val="1869036D"/>
    <w:rsid w:val="18C26AAD"/>
    <w:rsid w:val="19D35C0A"/>
    <w:rsid w:val="1A4B52AF"/>
    <w:rsid w:val="1B8C2C7D"/>
    <w:rsid w:val="1BDE38AF"/>
    <w:rsid w:val="1C79747B"/>
    <w:rsid w:val="21CD1190"/>
    <w:rsid w:val="22C91E20"/>
    <w:rsid w:val="239448A4"/>
    <w:rsid w:val="24BB4727"/>
    <w:rsid w:val="259C54CD"/>
    <w:rsid w:val="27BB3844"/>
    <w:rsid w:val="295E6B72"/>
    <w:rsid w:val="308E7578"/>
    <w:rsid w:val="3159659D"/>
    <w:rsid w:val="3295408B"/>
    <w:rsid w:val="397B647A"/>
    <w:rsid w:val="39DC502A"/>
    <w:rsid w:val="3A692ADF"/>
    <w:rsid w:val="3ACA3C80"/>
    <w:rsid w:val="3ADD5C61"/>
    <w:rsid w:val="3CA05E05"/>
    <w:rsid w:val="3D0535AB"/>
    <w:rsid w:val="3DEB4836"/>
    <w:rsid w:val="3DEF01B7"/>
    <w:rsid w:val="40905E46"/>
    <w:rsid w:val="41C815FA"/>
    <w:rsid w:val="4582291E"/>
    <w:rsid w:val="46A636F7"/>
    <w:rsid w:val="47F77D5E"/>
    <w:rsid w:val="49574F07"/>
    <w:rsid w:val="4B525B6F"/>
    <w:rsid w:val="4D3D03C8"/>
    <w:rsid w:val="4D85114F"/>
    <w:rsid w:val="549E0D64"/>
    <w:rsid w:val="57B0086C"/>
    <w:rsid w:val="5879537F"/>
    <w:rsid w:val="5A715FC6"/>
    <w:rsid w:val="5CBC141D"/>
    <w:rsid w:val="5DE0757A"/>
    <w:rsid w:val="5DE63D68"/>
    <w:rsid w:val="5E145FE7"/>
    <w:rsid w:val="5E2B562E"/>
    <w:rsid w:val="5ED80E84"/>
    <w:rsid w:val="62A95749"/>
    <w:rsid w:val="644D521F"/>
    <w:rsid w:val="65674A25"/>
    <w:rsid w:val="69567192"/>
    <w:rsid w:val="6A52659E"/>
    <w:rsid w:val="6BE35B73"/>
    <w:rsid w:val="6D092287"/>
    <w:rsid w:val="6D205895"/>
    <w:rsid w:val="6D7E0FF0"/>
    <w:rsid w:val="6DF758F9"/>
    <w:rsid w:val="731743ED"/>
    <w:rsid w:val="74126C56"/>
    <w:rsid w:val="75886832"/>
    <w:rsid w:val="773771F4"/>
    <w:rsid w:val="7AA34743"/>
    <w:rsid w:val="7C3F4164"/>
    <w:rsid w:val="7C6D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2025-03-28T07:38:10Z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